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37CD7BC" w14:textId="3A96BD4B" w:rsidR="005E0CC3" w:rsidRPr="00946FD0" w:rsidRDefault="003367BA" w:rsidP="005E0CC3">
      <w:pPr>
        <w:tabs>
          <w:tab w:val="left" w:pos="1985"/>
          <w:tab w:val="left" w:pos="8931"/>
        </w:tabs>
        <w:adjustRightInd w:val="0"/>
        <w:snapToGrid w:val="0"/>
        <w:spacing w:after="0" w:line="240" w:lineRule="auto"/>
        <w:rPr>
          <w:rFonts w:ascii="Arial" w:eastAsia="等线" w:hAnsi="Arial"/>
          <w:b/>
          <w:noProof/>
          <w:sz w:val="24"/>
          <w:szCs w:val="21"/>
        </w:rPr>
      </w:pPr>
      <w:bookmarkStart w:id="0" w:name="_GoBack"/>
      <w:bookmarkEnd w:id="0"/>
      <w:r w:rsidRPr="003367BA">
        <w:rPr>
          <w:rFonts w:ascii="Arial" w:eastAsia="等线" w:hAnsi="Arial"/>
          <w:b/>
          <w:noProof/>
          <w:sz w:val="24"/>
          <w:szCs w:val="21"/>
        </w:rPr>
        <w:t>3GPP TSG-RAN WG2 Meeting #131</w:t>
      </w:r>
      <w:r w:rsidR="005E0CC3" w:rsidRPr="005468D6">
        <w:rPr>
          <w:rFonts w:ascii="Arial" w:eastAsia="等线" w:hAnsi="Arial"/>
          <w:b/>
          <w:sz w:val="24"/>
          <w:szCs w:val="21"/>
        </w:rPr>
        <w:t xml:space="preserve">                              </w:t>
      </w:r>
      <w:r w:rsidR="005E0CC3" w:rsidRPr="00946FD0">
        <w:rPr>
          <w:rFonts w:ascii="Arial" w:eastAsia="等线" w:hAnsi="Arial"/>
          <w:b/>
          <w:noProof/>
          <w:sz w:val="24"/>
          <w:szCs w:val="21"/>
        </w:rPr>
        <w:t xml:space="preserve"> </w:t>
      </w:r>
      <w:r w:rsidR="005E0CC3">
        <w:rPr>
          <w:rFonts w:ascii="Arial" w:eastAsia="等线" w:hAnsi="Arial"/>
          <w:b/>
          <w:noProof/>
          <w:sz w:val="24"/>
          <w:szCs w:val="21"/>
        </w:rPr>
        <w:t xml:space="preserve">                           </w:t>
      </w:r>
      <w:r w:rsidR="007D55C2">
        <w:rPr>
          <w:rFonts w:ascii="Arial" w:eastAsia="等线" w:hAnsi="Arial"/>
          <w:b/>
          <w:noProof/>
          <w:sz w:val="24"/>
          <w:szCs w:val="21"/>
        </w:rPr>
        <w:t xml:space="preserve">     </w:t>
      </w:r>
      <w:r w:rsidR="005E0CC3">
        <w:rPr>
          <w:rFonts w:ascii="Arial" w:eastAsia="等线" w:hAnsi="Arial"/>
          <w:b/>
          <w:noProof/>
          <w:sz w:val="24"/>
          <w:szCs w:val="21"/>
        </w:rPr>
        <w:t xml:space="preserve"> </w:t>
      </w:r>
      <w:r w:rsidR="006375C6" w:rsidRPr="006375C6">
        <w:rPr>
          <w:rFonts w:ascii="Arial" w:eastAsia="等线" w:hAnsi="Arial"/>
          <w:b/>
          <w:noProof/>
          <w:sz w:val="24"/>
          <w:szCs w:val="21"/>
        </w:rPr>
        <w:t>R2-2505083</w:t>
      </w:r>
    </w:p>
    <w:p w14:paraId="076D1C32" w14:textId="2785FA7B" w:rsidR="005E0CC3" w:rsidRPr="002D024B" w:rsidRDefault="003367BA" w:rsidP="005E0CC3">
      <w:pPr>
        <w:tabs>
          <w:tab w:val="left" w:pos="1985"/>
          <w:tab w:val="left" w:pos="8931"/>
        </w:tabs>
        <w:adjustRightInd w:val="0"/>
        <w:snapToGrid w:val="0"/>
        <w:spacing w:after="0" w:line="240" w:lineRule="auto"/>
        <w:rPr>
          <w:rFonts w:ascii="Arial" w:eastAsia="等线" w:hAnsi="Arial"/>
          <w:b/>
          <w:sz w:val="24"/>
          <w:szCs w:val="21"/>
        </w:rPr>
      </w:pPr>
      <w:r w:rsidRPr="003367BA">
        <w:rPr>
          <w:rFonts w:ascii="Arial" w:eastAsia="等线" w:hAnsi="Arial"/>
          <w:b/>
          <w:sz w:val="24"/>
          <w:szCs w:val="21"/>
        </w:rPr>
        <w:t>Bangalore, India</w:t>
      </w:r>
      <w:r w:rsidR="007D481E">
        <w:rPr>
          <w:rFonts w:ascii="Arial" w:eastAsia="等线" w:hAnsi="Arial"/>
          <w:b/>
          <w:sz w:val="24"/>
          <w:szCs w:val="21"/>
        </w:rPr>
        <w:t>,</w:t>
      </w:r>
      <w:r w:rsidRPr="003367BA">
        <w:rPr>
          <w:rFonts w:ascii="Arial" w:eastAsia="等线" w:hAnsi="Arial"/>
          <w:b/>
          <w:sz w:val="24"/>
          <w:szCs w:val="21"/>
        </w:rPr>
        <w:t xml:space="preserve"> Aug</w:t>
      </w:r>
      <w:r w:rsidR="007D481E">
        <w:rPr>
          <w:rFonts w:ascii="Arial" w:eastAsia="等线" w:hAnsi="Arial"/>
          <w:b/>
          <w:sz w:val="24"/>
          <w:szCs w:val="21"/>
        </w:rPr>
        <w:t>ust</w:t>
      </w:r>
      <w:r w:rsidRPr="003367BA">
        <w:rPr>
          <w:rFonts w:ascii="Arial" w:eastAsia="等线" w:hAnsi="Arial"/>
          <w:b/>
          <w:sz w:val="24"/>
          <w:szCs w:val="21"/>
        </w:rPr>
        <w:t xml:space="preserve"> 25</w:t>
      </w:r>
      <w:r w:rsidRPr="003367BA">
        <w:rPr>
          <w:rFonts w:ascii="Arial" w:eastAsia="等线" w:hAnsi="Arial"/>
          <w:b/>
          <w:sz w:val="24"/>
          <w:szCs w:val="21"/>
          <w:vertAlign w:val="superscript"/>
        </w:rPr>
        <w:t>th</w:t>
      </w:r>
      <w:r w:rsidRPr="003367BA">
        <w:rPr>
          <w:rFonts w:ascii="Arial" w:eastAsia="等线" w:hAnsi="Arial"/>
          <w:b/>
          <w:sz w:val="24"/>
          <w:szCs w:val="21"/>
        </w:rPr>
        <w:t xml:space="preserve"> – 29</w:t>
      </w:r>
      <w:r w:rsidRPr="003367BA">
        <w:rPr>
          <w:rFonts w:ascii="Arial" w:eastAsia="等线" w:hAnsi="Arial"/>
          <w:b/>
          <w:sz w:val="24"/>
          <w:szCs w:val="21"/>
          <w:vertAlign w:val="superscript"/>
        </w:rPr>
        <w:t>th</w:t>
      </w:r>
      <w:r w:rsidRPr="003367BA">
        <w:rPr>
          <w:rFonts w:ascii="Arial" w:eastAsia="等线" w:hAnsi="Arial"/>
          <w:b/>
          <w:sz w:val="24"/>
          <w:szCs w:val="21"/>
        </w:rPr>
        <w:t>, 2025</w:t>
      </w:r>
    </w:p>
    <w:p w14:paraId="2A9CDBBA" w14:textId="77777777" w:rsidR="00FD5B3E" w:rsidRPr="00484251" w:rsidRDefault="00FD5B3E" w:rsidP="00FD5B3E">
      <w:pPr>
        <w:adjustRightInd w:val="0"/>
        <w:snapToGrid w:val="0"/>
        <w:spacing w:after="0" w:line="240" w:lineRule="auto"/>
        <w:ind w:left="1920" w:hangingChars="800" w:hanging="1920"/>
        <w:rPr>
          <w:rFonts w:ascii="Arial" w:hAnsi="Arial" w:cs="Arial"/>
          <w:b/>
          <w:bCs/>
          <w:sz w:val="24"/>
          <w:szCs w:val="24"/>
        </w:rPr>
      </w:pPr>
    </w:p>
    <w:p w14:paraId="19660951" w14:textId="3F4F3F04"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6375C6" w:rsidRPr="006375C6">
        <w:rPr>
          <w:rFonts w:ascii="Arial" w:hAnsi="Arial" w:cs="Arial"/>
          <w:b/>
          <w:bCs/>
          <w:sz w:val="24"/>
          <w:szCs w:val="24"/>
          <w:lang w:val="en-US"/>
        </w:rPr>
        <w:t>8.9.4</w:t>
      </w:r>
    </w:p>
    <w:p w14:paraId="7A80335A" w14:textId="40850235"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1CDF600D"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6375C6" w:rsidRPr="006375C6">
        <w:rPr>
          <w:rFonts w:ascii="Arial" w:hAnsi="Arial" w:cs="Arial"/>
          <w:b/>
          <w:bCs/>
          <w:sz w:val="24"/>
          <w:szCs w:val="24"/>
          <w:lang w:val="en-US"/>
        </w:rPr>
        <w:t>Remaining Issues on PWS Support for NB-IoT</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925BEC2" w14:textId="77777777" w:rsidR="00D31DFA" w:rsidRDefault="00D31DFA" w:rsidP="00D31DFA">
      <w:pPr>
        <w:pStyle w:val="Heading1"/>
        <w:numPr>
          <w:ilvl w:val="0"/>
          <w:numId w:val="35"/>
        </w:numPr>
        <w:tabs>
          <w:tab w:val="left" w:pos="852"/>
        </w:tabs>
        <w:overflowPunct w:val="0"/>
        <w:autoSpaceDE w:val="0"/>
        <w:autoSpaceDN w:val="0"/>
        <w:adjustRightInd w:val="0"/>
        <w:spacing w:after="120" w:line="240" w:lineRule="auto"/>
        <w:textAlignment w:val="baseline"/>
      </w:pPr>
      <w:bookmarkStart w:id="1" w:name="_Ref165266342"/>
      <w:r w:rsidRPr="009674AC">
        <w:t>Introduction</w:t>
      </w:r>
      <w:bookmarkEnd w:id="1"/>
    </w:p>
    <w:p w14:paraId="00D29FE2" w14:textId="787C31DA" w:rsidR="00173B5A" w:rsidRDefault="002B51A0" w:rsidP="007D481E">
      <w:pPr>
        <w:spacing w:before="120"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In</w:t>
      </w:r>
      <w:r w:rsidR="00651F76">
        <w:rPr>
          <w:rStyle w:val="IvDbodytextChar"/>
          <w:rFonts w:ascii="Times New Roman" w:hAnsi="Times New Roman" w:cs="Times New Roman"/>
          <w:sz w:val="20"/>
          <w:szCs w:val="20"/>
          <w:lang w:eastAsia="zh-CN"/>
        </w:rPr>
        <w:t xml:space="preserve"> </w:t>
      </w:r>
      <w:r w:rsidR="002A7A7A">
        <w:rPr>
          <w:rStyle w:val="IvDbodytextChar"/>
          <w:rFonts w:ascii="Times New Roman" w:hAnsi="Times New Roman" w:cs="Times New Roman"/>
          <w:sz w:val="20"/>
          <w:szCs w:val="20"/>
          <w:lang w:eastAsia="zh-CN"/>
        </w:rPr>
        <w:t>R</w:t>
      </w:r>
      <w:r>
        <w:rPr>
          <w:rStyle w:val="IvDbodytextChar"/>
          <w:rFonts w:ascii="Times New Roman" w:hAnsi="Times New Roman" w:cs="Times New Roman"/>
          <w:sz w:val="20"/>
          <w:szCs w:val="20"/>
          <w:lang w:eastAsia="zh-CN"/>
        </w:rPr>
        <w:t>AN</w:t>
      </w:r>
      <w:r w:rsidR="00173B5A">
        <w:rPr>
          <w:rStyle w:val="IvDbodytextChar"/>
          <w:rFonts w:ascii="Times New Roman" w:hAnsi="Times New Roman" w:cs="Times New Roman"/>
          <w:sz w:val="20"/>
          <w:szCs w:val="20"/>
          <w:lang w:eastAsia="zh-CN"/>
        </w:rPr>
        <w:t>2</w:t>
      </w:r>
      <w:r>
        <w:rPr>
          <w:rStyle w:val="IvDbodytextChar"/>
          <w:rFonts w:ascii="Times New Roman" w:hAnsi="Times New Roman" w:cs="Times New Roman"/>
          <w:sz w:val="20"/>
          <w:szCs w:val="20"/>
          <w:lang w:eastAsia="zh-CN"/>
        </w:rPr>
        <w:t>#</w:t>
      </w:r>
      <w:r w:rsidR="002A7660">
        <w:rPr>
          <w:rStyle w:val="IvDbodytextChar"/>
          <w:rFonts w:ascii="Times New Roman" w:hAnsi="Times New Roman" w:cs="Times New Roman"/>
          <w:sz w:val="20"/>
          <w:szCs w:val="20"/>
          <w:lang w:eastAsia="zh-CN"/>
        </w:rPr>
        <w:t>130</w:t>
      </w:r>
      <w:r w:rsidR="001C201B">
        <w:rPr>
          <w:rStyle w:val="IvDbodytextChar"/>
          <w:rFonts w:ascii="Times New Roman" w:hAnsi="Times New Roman" w:cs="Times New Roman"/>
          <w:sz w:val="20"/>
          <w:szCs w:val="20"/>
          <w:lang w:eastAsia="zh-CN"/>
        </w:rPr>
        <w:t xml:space="preserve"> </w:t>
      </w:r>
      <w:r w:rsidR="001C201B" w:rsidRPr="001C5B2B">
        <w:rPr>
          <w:rStyle w:val="IvDbodytextChar"/>
          <w:rFonts w:ascii="Times New Roman" w:hAnsi="Times New Roman" w:cs="Times New Roman" w:hint="eastAsia"/>
          <w:sz w:val="20"/>
          <w:szCs w:val="20"/>
          <w:lang w:eastAsia="zh-CN"/>
        </w:rPr>
        <w:t>[</w:t>
      </w:r>
      <w:r w:rsidR="001C201B" w:rsidRPr="001C5B2B">
        <w:rPr>
          <w:rStyle w:val="IvDbodytextChar"/>
          <w:rFonts w:ascii="Times New Roman" w:hAnsi="Times New Roman" w:cs="Times New Roman"/>
          <w:sz w:val="20"/>
          <w:szCs w:val="20"/>
          <w:lang w:eastAsia="zh-CN"/>
        </w:rPr>
        <w:t>1]</w:t>
      </w:r>
      <w:r>
        <w:rPr>
          <w:rStyle w:val="IvDbodytextChar"/>
          <w:rFonts w:ascii="Times New Roman" w:hAnsi="Times New Roman" w:cs="Times New Roman"/>
          <w:sz w:val="20"/>
          <w:szCs w:val="20"/>
          <w:lang w:eastAsia="zh-CN"/>
        </w:rPr>
        <w:t>,</w:t>
      </w:r>
      <w:r w:rsidR="002A7A7A">
        <w:rPr>
          <w:rStyle w:val="IvDbodytextChar"/>
          <w:rFonts w:ascii="Times New Roman" w:hAnsi="Times New Roman" w:cs="Times New Roman"/>
          <w:sz w:val="20"/>
          <w:szCs w:val="20"/>
          <w:lang w:eastAsia="zh-CN"/>
        </w:rPr>
        <w:t xml:space="preserve"> </w:t>
      </w:r>
      <w:r w:rsidR="009B5F0D">
        <w:rPr>
          <w:rStyle w:val="IvDbodytextChar"/>
          <w:rFonts w:ascii="Times New Roman" w:hAnsi="Times New Roman" w:cs="Times New Roman"/>
          <w:sz w:val="20"/>
          <w:szCs w:val="20"/>
          <w:lang w:eastAsia="zh-CN"/>
        </w:rPr>
        <w:t xml:space="preserve">PWS support for NB-IoT </w:t>
      </w:r>
      <w:r w:rsidR="00651F76">
        <w:rPr>
          <w:rStyle w:val="IvDbodytextChar"/>
          <w:rFonts w:ascii="Times New Roman" w:hAnsi="Times New Roman" w:cs="Times New Roman"/>
          <w:sz w:val="20"/>
          <w:szCs w:val="20"/>
          <w:lang w:eastAsia="zh-CN"/>
        </w:rPr>
        <w:t>was discussed and the following agreements were made</w:t>
      </w:r>
      <w:r w:rsidR="0017342D">
        <w:rPr>
          <w:rStyle w:val="IvDbodytextChar"/>
          <w:rFonts w:ascii="Times New Roman" w:hAnsi="Times New Roman" w:cs="Times New Roman"/>
          <w:sz w:val="20"/>
          <w:szCs w:val="20"/>
          <w:lang w:eastAsia="zh-CN"/>
        </w:rPr>
        <w:t>.</w:t>
      </w:r>
    </w:p>
    <w:tbl>
      <w:tblPr>
        <w:tblStyle w:val="TableGrid"/>
        <w:tblW w:w="0" w:type="auto"/>
        <w:tblLook w:val="04A0" w:firstRow="1" w:lastRow="0" w:firstColumn="1" w:lastColumn="0" w:noHBand="0" w:noVBand="1"/>
      </w:tblPr>
      <w:tblGrid>
        <w:gridCol w:w="9629"/>
      </w:tblGrid>
      <w:tr w:rsidR="0017342D" w14:paraId="51C50C51" w14:textId="77777777" w:rsidTr="0017342D">
        <w:tc>
          <w:tcPr>
            <w:tcW w:w="9629" w:type="dxa"/>
          </w:tcPr>
          <w:p w14:paraId="0CDE8280" w14:textId="6B880EBA" w:rsidR="000B0F87" w:rsidRPr="000B0F87" w:rsidRDefault="000B0F87" w:rsidP="000B0F87">
            <w:pPr>
              <w:tabs>
                <w:tab w:val="left" w:pos="1619"/>
              </w:tabs>
              <w:spacing w:before="60" w:after="0" w:line="240" w:lineRule="auto"/>
              <w:rPr>
                <w:rFonts w:eastAsia="MS Mincho"/>
                <w:b/>
                <w:szCs w:val="24"/>
                <w:lang w:eastAsia="en-GB"/>
              </w:rPr>
            </w:pPr>
            <w:r w:rsidRPr="000B0F87">
              <w:rPr>
                <w:rFonts w:eastAsia="MS Mincho"/>
                <w:b/>
                <w:szCs w:val="24"/>
                <w:lang w:eastAsia="en-GB"/>
              </w:rPr>
              <w:t>Agreements</w:t>
            </w:r>
            <w:r w:rsidR="00DD0183">
              <w:rPr>
                <w:rFonts w:eastAsia="MS Mincho"/>
                <w:b/>
                <w:szCs w:val="24"/>
                <w:lang w:eastAsia="en-GB"/>
              </w:rPr>
              <w:t>:</w:t>
            </w:r>
          </w:p>
          <w:p w14:paraId="06A501B7" w14:textId="3984C90D" w:rsidR="00743C72" w:rsidRPr="00743C72" w:rsidRDefault="00743C72" w:rsidP="00743C72">
            <w:pPr>
              <w:pStyle w:val="ListParagraph"/>
              <w:numPr>
                <w:ilvl w:val="0"/>
                <w:numId w:val="39"/>
              </w:numPr>
              <w:tabs>
                <w:tab w:val="left" w:pos="1619"/>
              </w:tabs>
              <w:spacing w:before="120" w:line="240" w:lineRule="auto"/>
              <w:rPr>
                <w:rFonts w:ascii="Times New Roman" w:eastAsia="MS Mincho" w:hAnsi="Times New Roman" w:cs="Times New Roman"/>
                <w:szCs w:val="24"/>
                <w:lang w:eastAsia="en-GB"/>
              </w:rPr>
            </w:pPr>
            <w:r w:rsidRPr="00743C72">
              <w:rPr>
                <w:rFonts w:ascii="Times New Roman" w:eastAsia="MS Mincho" w:hAnsi="Times New Roman" w:cs="Times New Roman"/>
                <w:szCs w:val="24"/>
                <w:lang w:eastAsia="en-GB"/>
              </w:rPr>
              <w:t>A UE should be able to camp on an NB-IoT cell (at least for NTN) for the purpose of receiving PWS broadcast, without the cell being a part of UEs PLMNs. Come back in the next meeting to discuss the exact solution to make this possible (i.e. not necessarily introducing an acceptable cell category for NB-IoT)</w:t>
            </w:r>
          </w:p>
          <w:p w14:paraId="2976E893" w14:textId="0767615B" w:rsidR="0017342D" w:rsidRPr="005E0CC3" w:rsidRDefault="00743C72" w:rsidP="00743C72">
            <w:pPr>
              <w:pStyle w:val="ListParagraph"/>
              <w:numPr>
                <w:ilvl w:val="0"/>
                <w:numId w:val="39"/>
              </w:numPr>
              <w:tabs>
                <w:tab w:val="left" w:pos="1619"/>
              </w:tabs>
              <w:spacing w:before="120" w:after="120" w:line="240" w:lineRule="auto"/>
              <w:rPr>
                <w:rStyle w:val="IvDbodytextChar"/>
                <w:rFonts w:ascii="Times New Roman" w:eastAsia="MS Mincho" w:hAnsi="Times New Roman" w:cs="Times New Roman"/>
                <w:i/>
                <w:spacing w:val="0"/>
                <w:kern w:val="0"/>
                <w:sz w:val="20"/>
                <w:szCs w:val="20"/>
                <w:lang w:eastAsia="en-GB"/>
              </w:rPr>
            </w:pPr>
            <w:r w:rsidRPr="00743C72">
              <w:rPr>
                <w:rFonts w:ascii="Times New Roman" w:eastAsia="MS Mincho" w:hAnsi="Times New Roman" w:cs="Times New Roman"/>
                <w:szCs w:val="24"/>
                <w:highlight w:val="yellow"/>
                <w:lang w:eastAsia="en-GB"/>
              </w:rPr>
              <w:t>Regarding support continued reception of PWS segmentation of a message from different cells, can come back in the next meeting with an actual TP. In any case we will not target other scenarios than the intra-gNB case</w:t>
            </w:r>
          </w:p>
        </w:tc>
      </w:tr>
    </w:tbl>
    <w:p w14:paraId="2C25AEE5" w14:textId="657CEDC8" w:rsidR="00D76C81" w:rsidRPr="007D481E" w:rsidRDefault="00D76C81" w:rsidP="005E0CC3">
      <w:pPr>
        <w:spacing w:before="120" w:after="120" w:line="240" w:lineRule="auto"/>
        <w:jc w:val="both"/>
        <w:rPr>
          <w:rStyle w:val="IvDbodytextChar"/>
          <w:rFonts w:ascii="Times New Roman" w:hAnsi="Times New Roman" w:cs="Times New Roman"/>
          <w:sz w:val="20"/>
          <w:szCs w:val="20"/>
          <w:lang w:eastAsia="zh-CN"/>
        </w:rPr>
      </w:pPr>
      <w:r w:rsidRPr="007D481E">
        <w:rPr>
          <w:rStyle w:val="IvDbodytextChar"/>
          <w:rFonts w:ascii="Times New Roman" w:hAnsi="Times New Roman" w:cs="Times New Roman"/>
          <w:sz w:val="20"/>
          <w:szCs w:val="20"/>
          <w:lang w:eastAsia="zh-CN"/>
        </w:rPr>
        <w:t>In RAN2#128</w:t>
      </w:r>
      <w:r w:rsidR="00230A25" w:rsidRPr="007D481E">
        <w:rPr>
          <w:rStyle w:val="IvDbodytextChar"/>
          <w:rFonts w:ascii="Times New Roman" w:hAnsi="Times New Roman" w:cs="Times New Roman"/>
          <w:sz w:val="20"/>
          <w:szCs w:val="20"/>
          <w:lang w:eastAsia="zh-CN"/>
        </w:rPr>
        <w:t xml:space="preserve"> [2]</w:t>
      </w:r>
      <w:r w:rsidRPr="007D481E">
        <w:rPr>
          <w:rStyle w:val="IvDbodytextChar"/>
          <w:rFonts w:ascii="Times New Roman" w:hAnsi="Times New Roman" w:cs="Times New Roman"/>
          <w:sz w:val="20"/>
          <w:szCs w:val="20"/>
          <w:lang w:eastAsia="zh-CN"/>
        </w:rPr>
        <w:t xml:space="preserve">, there is </w:t>
      </w:r>
      <w:proofErr w:type="gramStart"/>
      <w:r w:rsidRPr="007D481E">
        <w:rPr>
          <w:rStyle w:val="IvDbodytextChar"/>
          <w:rFonts w:ascii="Times New Roman" w:hAnsi="Times New Roman" w:cs="Times New Roman"/>
          <w:sz w:val="20"/>
          <w:szCs w:val="20"/>
          <w:lang w:eastAsia="zh-CN"/>
        </w:rPr>
        <w:t>a</w:t>
      </w:r>
      <w:proofErr w:type="gramEnd"/>
      <w:r w:rsidRPr="007D481E">
        <w:rPr>
          <w:rStyle w:val="IvDbodytextChar"/>
          <w:rFonts w:ascii="Times New Roman" w:hAnsi="Times New Roman" w:cs="Times New Roman"/>
          <w:sz w:val="20"/>
          <w:szCs w:val="20"/>
          <w:lang w:eastAsia="zh-CN"/>
        </w:rPr>
        <w:t xml:space="preserve"> FFS on whether to support the PWS acquisition without acquiring SIB1.</w:t>
      </w:r>
    </w:p>
    <w:tbl>
      <w:tblPr>
        <w:tblStyle w:val="TableGrid"/>
        <w:tblW w:w="0" w:type="auto"/>
        <w:tblLook w:val="04A0" w:firstRow="1" w:lastRow="0" w:firstColumn="1" w:lastColumn="0" w:noHBand="0" w:noVBand="1"/>
      </w:tblPr>
      <w:tblGrid>
        <w:gridCol w:w="9629"/>
      </w:tblGrid>
      <w:tr w:rsidR="00D76C81" w14:paraId="71258220" w14:textId="77777777" w:rsidTr="00D76C81">
        <w:tc>
          <w:tcPr>
            <w:tcW w:w="9629" w:type="dxa"/>
          </w:tcPr>
          <w:p w14:paraId="2292B48E" w14:textId="6DACE73B" w:rsidR="00D76C81" w:rsidRPr="00D76C81" w:rsidRDefault="00D76C81" w:rsidP="00D76C81">
            <w:pPr>
              <w:adjustRightInd w:val="0"/>
              <w:snapToGrid w:val="0"/>
              <w:spacing w:after="120" w:line="240" w:lineRule="auto"/>
              <w:jc w:val="both"/>
              <w:rPr>
                <w:rFonts w:ascii="Times" w:eastAsia="Calibri" w:hAnsi="Times"/>
                <w:bCs/>
                <w:szCs w:val="24"/>
                <w:lang w:val="en-US"/>
              </w:rPr>
            </w:pPr>
            <w:r w:rsidRPr="00EF7931">
              <w:rPr>
                <w:rFonts w:ascii="Times" w:eastAsia="Calibri" w:hAnsi="Times"/>
                <w:bCs/>
                <w:szCs w:val="24"/>
                <w:lang w:val="en-US"/>
              </w:rPr>
              <w:t>2.</w:t>
            </w:r>
            <w:r w:rsidRPr="00EF7931">
              <w:rPr>
                <w:rFonts w:ascii="Times" w:eastAsia="Calibri" w:hAnsi="Times"/>
                <w:bCs/>
                <w:szCs w:val="24"/>
                <w:lang w:val="en-US"/>
              </w:rPr>
              <w:tab/>
              <w:t xml:space="preserve">We will extend the existing ETWS/CMAS notification RRC procedures for eMTC to NB-IoT. </w:t>
            </w:r>
            <w:bookmarkStart w:id="2" w:name="_Hlk197089493"/>
            <w:r w:rsidRPr="00EF7931">
              <w:rPr>
                <w:rFonts w:ascii="Times" w:eastAsia="Calibri" w:hAnsi="Times"/>
                <w:bCs/>
                <w:szCs w:val="24"/>
                <w:highlight w:val="yellow"/>
                <w:lang w:val="en-US"/>
              </w:rPr>
              <w:t>FFS if SIB1-NB-NB acquisition is needed</w:t>
            </w:r>
            <w:bookmarkEnd w:id="2"/>
          </w:p>
        </w:tc>
      </w:tr>
    </w:tbl>
    <w:p w14:paraId="7BA4B719" w14:textId="792C054C" w:rsidR="00D76C81" w:rsidRPr="007D481E" w:rsidRDefault="00D76C81" w:rsidP="005E0CC3">
      <w:pPr>
        <w:spacing w:before="120" w:after="120" w:line="240" w:lineRule="auto"/>
        <w:jc w:val="both"/>
        <w:rPr>
          <w:rStyle w:val="IvDbodytextChar"/>
          <w:rFonts w:ascii="Times New Roman" w:hAnsi="Times New Roman" w:cs="Times New Roman"/>
          <w:sz w:val="20"/>
          <w:szCs w:val="20"/>
          <w:lang w:eastAsia="zh-CN"/>
        </w:rPr>
      </w:pPr>
      <w:r w:rsidRPr="007D481E">
        <w:rPr>
          <w:rStyle w:val="IvDbodytextChar"/>
          <w:rFonts w:ascii="Times New Roman" w:hAnsi="Times New Roman" w:cs="Times New Roman"/>
          <w:sz w:val="20"/>
          <w:szCs w:val="20"/>
          <w:lang w:eastAsia="zh-CN"/>
        </w:rPr>
        <w:t xml:space="preserve">Besides, according to the </w:t>
      </w:r>
      <w:r w:rsidR="00230A25" w:rsidRPr="007D481E">
        <w:rPr>
          <w:rStyle w:val="IvDbodytextChar"/>
          <w:rFonts w:ascii="Times New Roman" w:hAnsi="Times New Roman" w:cs="Times New Roman"/>
          <w:sz w:val="20"/>
          <w:szCs w:val="20"/>
          <w:lang w:eastAsia="zh-CN"/>
        </w:rPr>
        <w:t xml:space="preserve">post email discussion [3], whether to extend the support of PWS to NB-IoT TN is unclearer. </w:t>
      </w:r>
    </w:p>
    <w:p w14:paraId="7E41DF09" w14:textId="627B3824" w:rsidR="00DC5670" w:rsidRPr="007D481E" w:rsidRDefault="00D139B4" w:rsidP="005E0CC3">
      <w:pPr>
        <w:spacing w:before="120" w:after="120" w:line="240" w:lineRule="auto"/>
        <w:jc w:val="both"/>
        <w:rPr>
          <w:rStyle w:val="IvDbodytextChar"/>
          <w:rFonts w:ascii="Times New Roman" w:hAnsi="Times New Roman" w:cs="Times New Roman"/>
          <w:sz w:val="20"/>
          <w:szCs w:val="20"/>
          <w:lang w:eastAsia="zh-CN"/>
        </w:rPr>
      </w:pPr>
      <w:r w:rsidRPr="007D481E">
        <w:rPr>
          <w:rStyle w:val="IvDbodytextChar"/>
          <w:rFonts w:ascii="Times New Roman" w:hAnsi="Times New Roman" w:cs="Times New Roman"/>
          <w:sz w:val="20"/>
          <w:szCs w:val="20"/>
          <w:lang w:eastAsia="zh-CN"/>
        </w:rPr>
        <w:t xml:space="preserve">In the contribution, we </w:t>
      </w:r>
      <w:r w:rsidR="001453F8" w:rsidRPr="007D481E">
        <w:rPr>
          <w:rStyle w:val="IvDbodytextChar"/>
          <w:rFonts w:ascii="Times New Roman" w:hAnsi="Times New Roman" w:cs="Times New Roman"/>
          <w:sz w:val="20"/>
          <w:szCs w:val="20"/>
          <w:lang w:eastAsia="zh-CN"/>
        </w:rPr>
        <w:t xml:space="preserve">will </w:t>
      </w:r>
      <w:r w:rsidR="00604BAD" w:rsidRPr="007D481E">
        <w:rPr>
          <w:rStyle w:val="IvDbodytextChar"/>
          <w:rFonts w:ascii="Times New Roman" w:hAnsi="Times New Roman" w:cs="Times New Roman"/>
          <w:sz w:val="20"/>
          <w:szCs w:val="20"/>
          <w:lang w:eastAsia="zh-CN"/>
        </w:rPr>
        <w:t xml:space="preserve">continue to </w:t>
      </w:r>
      <w:r w:rsidR="00CA2058" w:rsidRPr="007D481E">
        <w:rPr>
          <w:rStyle w:val="IvDbodytextChar"/>
          <w:rFonts w:ascii="Times New Roman" w:hAnsi="Times New Roman" w:cs="Times New Roman"/>
          <w:sz w:val="20"/>
          <w:szCs w:val="20"/>
          <w:lang w:eastAsia="zh-CN"/>
        </w:rPr>
        <w:t>analyse</w:t>
      </w:r>
      <w:r w:rsidR="005473D0" w:rsidRPr="007D481E">
        <w:rPr>
          <w:rStyle w:val="IvDbodytextChar"/>
          <w:rFonts w:ascii="Times New Roman" w:hAnsi="Times New Roman" w:cs="Times New Roman"/>
          <w:sz w:val="20"/>
          <w:szCs w:val="20"/>
          <w:lang w:eastAsia="zh-CN"/>
        </w:rPr>
        <w:t xml:space="preserve"> </w:t>
      </w:r>
      <w:r w:rsidR="00604BAD" w:rsidRPr="007D481E">
        <w:rPr>
          <w:rStyle w:val="IvDbodytextChar"/>
          <w:rFonts w:ascii="Times New Roman" w:hAnsi="Times New Roman" w:cs="Times New Roman"/>
          <w:sz w:val="20"/>
          <w:szCs w:val="20"/>
          <w:lang w:eastAsia="zh-CN"/>
        </w:rPr>
        <w:t xml:space="preserve">the </w:t>
      </w:r>
      <w:r w:rsidR="000C08E9" w:rsidRPr="007D481E">
        <w:rPr>
          <w:rStyle w:val="IvDbodytextChar"/>
          <w:rFonts w:ascii="Times New Roman" w:hAnsi="Times New Roman" w:cs="Times New Roman"/>
          <w:sz w:val="20"/>
          <w:szCs w:val="20"/>
          <w:lang w:eastAsia="zh-CN"/>
        </w:rPr>
        <w:t>above open issues and give our views correspondingly.</w:t>
      </w:r>
    </w:p>
    <w:p w14:paraId="1160C9EF" w14:textId="39E88ECE" w:rsidR="00493ED4" w:rsidRDefault="002B5AD1" w:rsidP="000D2303">
      <w:pPr>
        <w:pStyle w:val="Heading1"/>
        <w:numPr>
          <w:ilvl w:val="0"/>
          <w:numId w:val="35"/>
        </w:numPr>
        <w:tabs>
          <w:tab w:val="left" w:pos="852"/>
        </w:tabs>
        <w:overflowPunct w:val="0"/>
        <w:autoSpaceDE w:val="0"/>
        <w:autoSpaceDN w:val="0"/>
        <w:adjustRightInd w:val="0"/>
        <w:spacing w:after="120" w:line="240" w:lineRule="auto"/>
        <w:textAlignment w:val="baseline"/>
      </w:pPr>
      <w:r>
        <w:t>Discussion</w:t>
      </w:r>
    </w:p>
    <w:p w14:paraId="40E9C29E" w14:textId="029EAD91" w:rsidR="00670DB8" w:rsidRPr="00A940AA" w:rsidRDefault="00E512EF" w:rsidP="00F74E1B">
      <w:pPr>
        <w:spacing w:after="120" w:line="240" w:lineRule="auto"/>
        <w:jc w:val="both"/>
        <w:rPr>
          <w:b/>
          <w:bCs/>
          <w:i/>
          <w:iCs/>
          <w:u w:val="single"/>
        </w:rPr>
      </w:pPr>
      <w:r>
        <w:rPr>
          <w:b/>
          <w:bCs/>
          <w:i/>
          <w:iCs/>
          <w:u w:val="single"/>
        </w:rPr>
        <w:t xml:space="preserve">For </w:t>
      </w:r>
      <w:r w:rsidR="00230A25">
        <w:rPr>
          <w:b/>
          <w:bCs/>
          <w:i/>
          <w:iCs/>
          <w:u w:val="single"/>
        </w:rPr>
        <w:t>PWS support in NB-IoT TN</w:t>
      </w:r>
      <w:r w:rsidR="007D73FB" w:rsidRPr="007D73FB">
        <w:rPr>
          <w:b/>
          <w:bCs/>
          <w:i/>
          <w:iCs/>
          <w:u w:val="single"/>
        </w:rPr>
        <w:t>:</w:t>
      </w:r>
    </w:p>
    <w:p w14:paraId="241D527A" w14:textId="5E3024FD" w:rsidR="00677813" w:rsidRPr="007D481E" w:rsidRDefault="00970325" w:rsidP="007D481E">
      <w:pPr>
        <w:spacing w:before="120" w:after="120" w:line="240" w:lineRule="auto"/>
        <w:jc w:val="both"/>
        <w:rPr>
          <w:rStyle w:val="IvDbodytextChar"/>
          <w:rFonts w:ascii="Times New Roman" w:hAnsi="Times New Roman" w:cs="Times New Roman"/>
          <w:sz w:val="20"/>
          <w:szCs w:val="20"/>
          <w:lang w:eastAsia="zh-CN"/>
        </w:rPr>
      </w:pPr>
      <w:r w:rsidRPr="007D481E">
        <w:rPr>
          <w:rStyle w:val="IvDbodytextChar"/>
          <w:rFonts w:ascii="Times New Roman" w:hAnsi="Times New Roman" w:cs="Times New Roman"/>
          <w:sz w:val="20"/>
          <w:szCs w:val="20"/>
          <w:lang w:eastAsia="zh-CN"/>
        </w:rPr>
        <w:t xml:space="preserve">In R19 IoT NTN session, we discussed and introduce support of the PWS for NB-IoT NTN. </w:t>
      </w:r>
      <w:r w:rsidR="00D302A7" w:rsidRPr="007D481E">
        <w:rPr>
          <w:rStyle w:val="IvDbodytextChar"/>
          <w:rFonts w:ascii="Times New Roman" w:hAnsi="Times New Roman" w:cs="Times New Roman"/>
          <w:sz w:val="20"/>
          <w:szCs w:val="20"/>
          <w:lang w:eastAsia="zh-CN"/>
        </w:rPr>
        <w:t xml:space="preserve">Some companies argue that whether we can also extend the PWS support for NB-IoT TN, since the WID says </w:t>
      </w:r>
      <w:bookmarkStart w:id="3" w:name="OLE_LINK22"/>
      <w:r w:rsidR="00D302A7" w:rsidRPr="007D481E">
        <w:rPr>
          <w:rStyle w:val="IvDbodytextChar"/>
          <w:rFonts w:ascii="Times New Roman" w:hAnsi="Times New Roman" w:cs="Times New Roman"/>
          <w:sz w:val="20"/>
          <w:szCs w:val="20"/>
          <w:lang w:eastAsia="zh-CN"/>
        </w:rPr>
        <w:t>“The solutions will be developed for NTN but can be applicable to TN (if possible</w:t>
      </w:r>
      <w:bookmarkEnd w:id="3"/>
      <w:r w:rsidR="00D302A7" w:rsidRPr="007D481E">
        <w:rPr>
          <w:rStyle w:val="IvDbodytextChar"/>
          <w:rFonts w:ascii="Times New Roman" w:hAnsi="Times New Roman" w:cs="Times New Roman"/>
          <w:sz w:val="20"/>
          <w:szCs w:val="20"/>
          <w:lang w:eastAsia="zh-CN"/>
        </w:rPr>
        <w:t xml:space="preserve">). </w:t>
      </w:r>
      <w:bookmarkStart w:id="4" w:name="OLE_LINK25"/>
      <w:r w:rsidR="00D302A7" w:rsidRPr="007D481E">
        <w:rPr>
          <w:rStyle w:val="IvDbodytextChar"/>
          <w:rFonts w:ascii="Times New Roman" w:hAnsi="Times New Roman" w:cs="Times New Roman"/>
          <w:sz w:val="20"/>
          <w:szCs w:val="20"/>
          <w:lang w:eastAsia="zh-CN"/>
        </w:rPr>
        <w:t>Specific NB-IoT TN optimizations will not be considered as part of this WI</w:t>
      </w:r>
      <w:bookmarkEnd w:id="4"/>
      <w:r w:rsidR="00D302A7" w:rsidRPr="007D481E">
        <w:rPr>
          <w:rStyle w:val="IvDbodytextChar"/>
          <w:rFonts w:ascii="Times New Roman" w:hAnsi="Times New Roman" w:cs="Times New Roman"/>
          <w:sz w:val="20"/>
          <w:szCs w:val="20"/>
          <w:lang w:eastAsia="zh-CN"/>
        </w:rPr>
        <w:t xml:space="preserve">.”. Note that the support of the PWS for NB-IoT TN can be enabled only </w:t>
      </w:r>
      <w:r w:rsidR="0072236B" w:rsidRPr="007D481E">
        <w:rPr>
          <w:rStyle w:val="IvDbodytextChar"/>
          <w:rFonts w:ascii="Times New Roman" w:hAnsi="Times New Roman" w:cs="Times New Roman"/>
          <w:sz w:val="20"/>
          <w:szCs w:val="20"/>
          <w:lang w:eastAsia="zh-CN"/>
        </w:rPr>
        <w:t xml:space="preserve">when there </w:t>
      </w:r>
      <w:proofErr w:type="gramStart"/>
      <w:r w:rsidR="0072236B" w:rsidRPr="007D481E">
        <w:rPr>
          <w:rStyle w:val="IvDbodytextChar"/>
          <w:rFonts w:ascii="Times New Roman" w:hAnsi="Times New Roman" w:cs="Times New Roman"/>
          <w:sz w:val="20"/>
          <w:szCs w:val="20"/>
          <w:lang w:eastAsia="zh-CN"/>
        </w:rPr>
        <w:t>is</w:t>
      </w:r>
      <w:proofErr w:type="gramEnd"/>
      <w:r w:rsidR="0072236B" w:rsidRPr="007D481E">
        <w:rPr>
          <w:rStyle w:val="IvDbodytextChar"/>
          <w:rFonts w:ascii="Times New Roman" w:hAnsi="Times New Roman" w:cs="Times New Roman"/>
          <w:sz w:val="20"/>
          <w:szCs w:val="20"/>
          <w:lang w:eastAsia="zh-CN"/>
        </w:rPr>
        <w:t xml:space="preserve"> no additional spec impacts is needed. However, according to the LS from CT1 [</w:t>
      </w:r>
      <w:r w:rsidR="00470EDF" w:rsidRPr="007D481E">
        <w:rPr>
          <w:rStyle w:val="IvDbodytextChar"/>
          <w:rFonts w:ascii="Times New Roman" w:hAnsi="Times New Roman" w:cs="Times New Roman"/>
          <w:sz w:val="20"/>
          <w:szCs w:val="20"/>
          <w:lang w:eastAsia="zh-CN"/>
        </w:rPr>
        <w:t>4</w:t>
      </w:r>
      <w:r w:rsidR="0072236B" w:rsidRPr="007D481E">
        <w:rPr>
          <w:rStyle w:val="IvDbodytextChar"/>
          <w:rFonts w:ascii="Times New Roman" w:hAnsi="Times New Roman" w:cs="Times New Roman"/>
          <w:sz w:val="20"/>
          <w:szCs w:val="20"/>
          <w:lang w:eastAsia="zh-CN"/>
        </w:rPr>
        <w:t>] and the endorsed CR in SA2 [</w:t>
      </w:r>
      <w:r w:rsidR="00470EDF" w:rsidRPr="007D481E">
        <w:rPr>
          <w:rStyle w:val="IvDbodytextChar"/>
          <w:rFonts w:ascii="Times New Roman" w:hAnsi="Times New Roman" w:cs="Times New Roman"/>
          <w:sz w:val="20"/>
          <w:szCs w:val="20"/>
          <w:lang w:eastAsia="zh-CN"/>
        </w:rPr>
        <w:t>5</w:t>
      </w:r>
      <w:r w:rsidR="0072236B" w:rsidRPr="007D481E">
        <w:rPr>
          <w:rStyle w:val="IvDbodytextChar"/>
          <w:rFonts w:ascii="Times New Roman" w:hAnsi="Times New Roman" w:cs="Times New Roman"/>
          <w:sz w:val="20"/>
          <w:szCs w:val="20"/>
          <w:lang w:eastAsia="zh-CN"/>
        </w:rPr>
        <w:t xml:space="preserve">], the PWS </w:t>
      </w:r>
      <w:r w:rsidR="003C5D86" w:rsidRPr="007D481E">
        <w:rPr>
          <w:rStyle w:val="IvDbodytextChar"/>
          <w:rFonts w:ascii="Times New Roman" w:hAnsi="Times New Roman" w:cs="Times New Roman"/>
          <w:sz w:val="20"/>
          <w:szCs w:val="20"/>
          <w:lang w:eastAsia="zh-CN"/>
        </w:rPr>
        <w:t xml:space="preserve">for </w:t>
      </w:r>
      <w:r w:rsidR="0072236B" w:rsidRPr="007D481E">
        <w:rPr>
          <w:rStyle w:val="IvDbodytextChar"/>
          <w:rFonts w:ascii="Times New Roman" w:hAnsi="Times New Roman" w:cs="Times New Roman"/>
          <w:sz w:val="20"/>
          <w:szCs w:val="20"/>
          <w:lang w:eastAsia="zh-CN"/>
        </w:rPr>
        <w:t>NB-IoT TN is not supported, and there is no corresponding requirement</w:t>
      </w:r>
      <w:r w:rsidR="00677813" w:rsidRPr="007D481E">
        <w:rPr>
          <w:rStyle w:val="IvDbodytextChar"/>
          <w:rFonts w:ascii="Times New Roman" w:hAnsi="Times New Roman" w:cs="Times New Roman"/>
          <w:sz w:val="20"/>
          <w:szCs w:val="20"/>
          <w:lang w:eastAsia="zh-CN"/>
        </w:rPr>
        <w:t xml:space="preserve"> on supporting PWS </w:t>
      </w:r>
      <w:r w:rsidR="003C5D86" w:rsidRPr="007D481E">
        <w:rPr>
          <w:rStyle w:val="IvDbodytextChar"/>
          <w:rFonts w:ascii="Times New Roman" w:hAnsi="Times New Roman" w:cs="Times New Roman"/>
          <w:sz w:val="20"/>
          <w:szCs w:val="20"/>
          <w:lang w:eastAsia="zh-CN"/>
        </w:rPr>
        <w:t xml:space="preserve">for </w:t>
      </w:r>
      <w:r w:rsidR="00677813" w:rsidRPr="007D481E">
        <w:rPr>
          <w:rStyle w:val="IvDbodytextChar"/>
          <w:rFonts w:ascii="Times New Roman" w:hAnsi="Times New Roman" w:cs="Times New Roman"/>
          <w:sz w:val="20"/>
          <w:szCs w:val="20"/>
          <w:lang w:eastAsia="zh-CN"/>
        </w:rPr>
        <w:t>NB-IoT TN.</w:t>
      </w:r>
      <w:r w:rsidR="004D2E75" w:rsidRPr="007D481E">
        <w:rPr>
          <w:rStyle w:val="IvDbodytextChar"/>
          <w:rFonts w:ascii="Times New Roman" w:hAnsi="Times New Roman" w:cs="Times New Roman"/>
          <w:sz w:val="20"/>
          <w:szCs w:val="20"/>
          <w:lang w:eastAsia="zh-CN"/>
        </w:rPr>
        <w:t xml:space="preserve"> Since the discussion of the topic is already </w:t>
      </w:r>
      <w:r w:rsidR="00AC7858" w:rsidRPr="007D481E">
        <w:rPr>
          <w:rStyle w:val="IvDbodytextChar"/>
          <w:rFonts w:ascii="Times New Roman" w:hAnsi="Times New Roman" w:cs="Times New Roman"/>
          <w:sz w:val="20"/>
          <w:szCs w:val="20"/>
          <w:lang w:eastAsia="zh-CN"/>
        </w:rPr>
        <w:t>finished</w:t>
      </w:r>
      <w:r w:rsidR="004D2E75" w:rsidRPr="007D481E">
        <w:rPr>
          <w:rStyle w:val="IvDbodytextChar"/>
          <w:rFonts w:ascii="Times New Roman" w:hAnsi="Times New Roman" w:cs="Times New Roman"/>
          <w:sz w:val="20"/>
          <w:szCs w:val="20"/>
          <w:lang w:eastAsia="zh-CN"/>
        </w:rPr>
        <w:t xml:space="preserve"> in SA2, it is proposed not to extend the PWS support to NB-IoT TN in R19.</w:t>
      </w:r>
    </w:p>
    <w:tbl>
      <w:tblPr>
        <w:tblStyle w:val="TableGrid"/>
        <w:tblW w:w="0" w:type="auto"/>
        <w:tblLook w:val="04A0" w:firstRow="1" w:lastRow="0" w:firstColumn="1" w:lastColumn="0" w:noHBand="0" w:noVBand="1"/>
      </w:tblPr>
      <w:tblGrid>
        <w:gridCol w:w="9629"/>
      </w:tblGrid>
      <w:tr w:rsidR="00677813" w14:paraId="5D3832FE" w14:textId="77777777" w:rsidTr="00677813">
        <w:tc>
          <w:tcPr>
            <w:tcW w:w="9629" w:type="dxa"/>
          </w:tcPr>
          <w:p w14:paraId="03A94139" w14:textId="77777777" w:rsidR="00677813" w:rsidRPr="00677813" w:rsidRDefault="00677813" w:rsidP="00677813">
            <w:pPr>
              <w:keepNext/>
              <w:keepLines/>
              <w:spacing w:before="60" w:line="240" w:lineRule="auto"/>
              <w:jc w:val="center"/>
              <w:rPr>
                <w:rFonts w:ascii="Arial" w:eastAsia="Malgun Gothic" w:hAnsi="Arial"/>
                <w:b/>
              </w:rPr>
            </w:pPr>
            <w:r w:rsidRPr="00677813">
              <w:rPr>
                <w:rFonts w:ascii="Arial" w:eastAsia="Malgun Gothic" w:hAnsi="Arial"/>
                <w:b/>
              </w:rPr>
              <w:lastRenderedPageBreak/>
              <w:t>Table M-5: Misc.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682"/>
              <w:gridCol w:w="1342"/>
              <w:gridCol w:w="1396"/>
              <w:gridCol w:w="1231"/>
              <w:gridCol w:w="1204"/>
            </w:tblGrid>
            <w:tr w:rsidR="00677813" w:rsidRPr="00677813" w14:paraId="0C08B1E7" w14:textId="77777777" w:rsidTr="00E30484">
              <w:tc>
                <w:tcPr>
                  <w:tcW w:w="1642" w:type="dxa"/>
                  <w:tcBorders>
                    <w:bottom w:val="nil"/>
                  </w:tcBorders>
                  <w:shd w:val="pct5" w:color="auto" w:fill="auto"/>
                </w:tcPr>
                <w:p w14:paraId="0F37E36E" w14:textId="77777777" w:rsidR="00677813" w:rsidRPr="00677813" w:rsidRDefault="00677813" w:rsidP="00677813">
                  <w:pPr>
                    <w:keepNext/>
                    <w:keepLines/>
                    <w:spacing w:after="0" w:line="240" w:lineRule="auto"/>
                    <w:jc w:val="center"/>
                    <w:rPr>
                      <w:rFonts w:ascii="Arial" w:eastAsia="Malgun Gothic" w:hAnsi="Arial"/>
                      <w:b/>
                      <w:sz w:val="18"/>
                    </w:rPr>
                  </w:pPr>
                  <w:r w:rsidRPr="00677813">
                    <w:rPr>
                      <w:rFonts w:ascii="Arial" w:eastAsia="Malgun Gothic" w:hAnsi="Arial"/>
                      <w:b/>
                      <w:sz w:val="18"/>
                    </w:rPr>
                    <w:t>Clause</w:t>
                  </w:r>
                </w:p>
              </w:tc>
              <w:tc>
                <w:tcPr>
                  <w:tcW w:w="2861" w:type="dxa"/>
                  <w:tcBorders>
                    <w:bottom w:val="nil"/>
                  </w:tcBorders>
                  <w:shd w:val="pct5" w:color="auto" w:fill="auto"/>
                </w:tcPr>
                <w:p w14:paraId="6E1C9D85" w14:textId="77777777" w:rsidR="00677813" w:rsidRPr="00677813" w:rsidRDefault="00677813" w:rsidP="00677813">
                  <w:pPr>
                    <w:keepNext/>
                    <w:keepLines/>
                    <w:spacing w:after="0" w:line="240" w:lineRule="auto"/>
                    <w:jc w:val="center"/>
                    <w:rPr>
                      <w:rFonts w:ascii="Arial" w:eastAsia="Malgun Gothic" w:hAnsi="Arial"/>
                      <w:b/>
                      <w:sz w:val="18"/>
                    </w:rPr>
                  </w:pPr>
                  <w:r w:rsidRPr="00677813">
                    <w:rPr>
                      <w:rFonts w:ascii="Arial" w:eastAsia="Malgun Gothic" w:hAnsi="Arial"/>
                      <w:b/>
                      <w:sz w:val="18"/>
                    </w:rPr>
                    <w:t>Clause title</w:t>
                  </w:r>
                </w:p>
              </w:tc>
              <w:tc>
                <w:tcPr>
                  <w:tcW w:w="5354" w:type="dxa"/>
                  <w:gridSpan w:val="4"/>
                  <w:shd w:val="pct5" w:color="auto" w:fill="auto"/>
                </w:tcPr>
                <w:p w14:paraId="5AD3D7BF" w14:textId="77777777" w:rsidR="00677813" w:rsidRPr="00677813" w:rsidRDefault="00677813" w:rsidP="00677813">
                  <w:pPr>
                    <w:keepNext/>
                    <w:keepLines/>
                    <w:spacing w:after="0" w:line="240" w:lineRule="auto"/>
                    <w:jc w:val="center"/>
                    <w:rPr>
                      <w:rFonts w:ascii="Arial" w:eastAsia="Malgun Gothic" w:hAnsi="Arial"/>
                      <w:b/>
                      <w:sz w:val="18"/>
                    </w:rPr>
                  </w:pPr>
                  <w:r w:rsidRPr="00677813">
                    <w:rPr>
                      <w:rFonts w:ascii="Arial" w:eastAsia="Malgun Gothic" w:hAnsi="Arial"/>
                      <w:b/>
                      <w:sz w:val="18"/>
                    </w:rPr>
                    <w:t>Support</w:t>
                  </w:r>
                </w:p>
              </w:tc>
            </w:tr>
            <w:tr w:rsidR="00677813" w:rsidRPr="00677813" w14:paraId="7FA1B9B6" w14:textId="77777777" w:rsidTr="00E30484">
              <w:tc>
                <w:tcPr>
                  <w:tcW w:w="1642" w:type="dxa"/>
                  <w:tcBorders>
                    <w:top w:val="nil"/>
                  </w:tcBorders>
                  <w:shd w:val="pct5" w:color="auto" w:fill="auto"/>
                </w:tcPr>
                <w:p w14:paraId="449D9387" w14:textId="77777777" w:rsidR="00677813" w:rsidRPr="00677813" w:rsidRDefault="00677813" w:rsidP="00677813">
                  <w:pPr>
                    <w:keepNext/>
                    <w:keepLines/>
                    <w:spacing w:after="0" w:line="240" w:lineRule="auto"/>
                    <w:jc w:val="center"/>
                    <w:rPr>
                      <w:rFonts w:ascii="Arial" w:eastAsia="Malgun Gothic" w:hAnsi="Arial"/>
                      <w:b/>
                      <w:sz w:val="18"/>
                    </w:rPr>
                  </w:pPr>
                </w:p>
              </w:tc>
              <w:tc>
                <w:tcPr>
                  <w:tcW w:w="2861" w:type="dxa"/>
                  <w:tcBorders>
                    <w:top w:val="nil"/>
                  </w:tcBorders>
                  <w:shd w:val="pct5" w:color="auto" w:fill="auto"/>
                </w:tcPr>
                <w:p w14:paraId="6C318D1D" w14:textId="77777777" w:rsidR="00677813" w:rsidRPr="00677813" w:rsidRDefault="00677813" w:rsidP="00677813">
                  <w:pPr>
                    <w:keepNext/>
                    <w:keepLines/>
                    <w:spacing w:after="0" w:line="240" w:lineRule="auto"/>
                    <w:jc w:val="center"/>
                    <w:rPr>
                      <w:rFonts w:ascii="Arial" w:eastAsia="Malgun Gothic" w:hAnsi="Arial"/>
                      <w:b/>
                      <w:sz w:val="18"/>
                    </w:rPr>
                  </w:pPr>
                </w:p>
              </w:tc>
              <w:tc>
                <w:tcPr>
                  <w:tcW w:w="1417" w:type="dxa"/>
                  <w:shd w:val="pct5" w:color="auto" w:fill="auto"/>
                </w:tcPr>
                <w:p w14:paraId="43FF8107" w14:textId="77777777" w:rsidR="00677813" w:rsidRPr="00677813" w:rsidRDefault="00677813" w:rsidP="00677813">
                  <w:pPr>
                    <w:keepNext/>
                    <w:keepLines/>
                    <w:spacing w:after="0" w:line="240" w:lineRule="auto"/>
                    <w:jc w:val="center"/>
                    <w:rPr>
                      <w:rFonts w:ascii="Arial" w:eastAsia="Malgun Gothic" w:hAnsi="Arial"/>
                      <w:b/>
                      <w:sz w:val="18"/>
                    </w:rPr>
                  </w:pPr>
                  <w:r w:rsidRPr="00677813">
                    <w:rPr>
                      <w:rFonts w:ascii="Arial" w:eastAsia="Malgun Gothic" w:hAnsi="Arial"/>
                      <w:b/>
                      <w:sz w:val="18"/>
                    </w:rPr>
                    <w:t>NB-IoT RAT</w:t>
                  </w:r>
                </w:p>
              </w:tc>
              <w:tc>
                <w:tcPr>
                  <w:tcW w:w="1418" w:type="dxa"/>
                  <w:shd w:val="pct5" w:color="auto" w:fill="auto"/>
                </w:tcPr>
                <w:p w14:paraId="3C05CE2C" w14:textId="77777777" w:rsidR="00677813" w:rsidRPr="00677813" w:rsidRDefault="00677813" w:rsidP="00677813">
                  <w:pPr>
                    <w:keepNext/>
                    <w:keepLines/>
                    <w:spacing w:after="0" w:line="240" w:lineRule="auto"/>
                    <w:jc w:val="center"/>
                    <w:rPr>
                      <w:rFonts w:ascii="Arial" w:eastAsia="Malgun Gothic" w:hAnsi="Arial"/>
                      <w:b/>
                      <w:sz w:val="18"/>
                    </w:rPr>
                  </w:pPr>
                  <w:r w:rsidRPr="00677813">
                    <w:rPr>
                      <w:rFonts w:ascii="Arial" w:eastAsia="Malgun Gothic" w:hAnsi="Arial"/>
                      <w:b/>
                      <w:sz w:val="18"/>
                    </w:rPr>
                    <w:t>CP/UP/Both</w:t>
                  </w:r>
                </w:p>
              </w:tc>
              <w:tc>
                <w:tcPr>
                  <w:tcW w:w="1275" w:type="dxa"/>
                  <w:shd w:val="pct5" w:color="auto" w:fill="auto"/>
                </w:tcPr>
                <w:p w14:paraId="45C345A7" w14:textId="77777777" w:rsidR="00677813" w:rsidRPr="00677813" w:rsidRDefault="00677813" w:rsidP="00677813">
                  <w:pPr>
                    <w:keepNext/>
                    <w:keepLines/>
                    <w:spacing w:after="0" w:line="240" w:lineRule="auto"/>
                    <w:jc w:val="center"/>
                    <w:rPr>
                      <w:rFonts w:ascii="Arial" w:eastAsia="Malgun Gothic" w:hAnsi="Arial"/>
                      <w:b/>
                      <w:sz w:val="18"/>
                    </w:rPr>
                  </w:pPr>
                  <w:r w:rsidRPr="00677813">
                    <w:rPr>
                      <w:rFonts w:ascii="Arial" w:eastAsia="Malgun Gothic" w:hAnsi="Arial"/>
                      <w:b/>
                      <w:sz w:val="18"/>
                    </w:rPr>
                    <w:t>UE</w:t>
                  </w:r>
                </w:p>
              </w:tc>
              <w:tc>
                <w:tcPr>
                  <w:tcW w:w="1244" w:type="dxa"/>
                  <w:shd w:val="pct5" w:color="auto" w:fill="auto"/>
                </w:tcPr>
                <w:p w14:paraId="6F53DF12" w14:textId="77777777" w:rsidR="00677813" w:rsidRPr="00677813" w:rsidRDefault="00677813" w:rsidP="00677813">
                  <w:pPr>
                    <w:keepNext/>
                    <w:keepLines/>
                    <w:spacing w:after="0" w:line="240" w:lineRule="auto"/>
                    <w:jc w:val="center"/>
                    <w:rPr>
                      <w:rFonts w:ascii="Arial" w:eastAsia="Malgun Gothic" w:hAnsi="Arial"/>
                      <w:b/>
                      <w:sz w:val="18"/>
                    </w:rPr>
                  </w:pPr>
                  <w:r w:rsidRPr="00677813">
                    <w:rPr>
                      <w:rFonts w:ascii="Arial" w:eastAsia="Malgun Gothic" w:hAnsi="Arial"/>
                      <w:b/>
                      <w:sz w:val="18"/>
                    </w:rPr>
                    <w:t>NW</w:t>
                  </w:r>
                </w:p>
              </w:tc>
            </w:tr>
            <w:tr w:rsidR="00677813" w:rsidRPr="00677813" w14:paraId="5F8F9F31" w14:textId="77777777" w:rsidTr="00E30484">
              <w:tc>
                <w:tcPr>
                  <w:tcW w:w="1642" w:type="dxa"/>
                </w:tcPr>
                <w:p w14:paraId="7A5E64D6" w14:textId="77777777" w:rsidR="00677813" w:rsidRPr="00677813" w:rsidRDefault="00677813" w:rsidP="00677813">
                  <w:pPr>
                    <w:keepNext/>
                    <w:keepLines/>
                    <w:spacing w:after="0" w:line="240" w:lineRule="auto"/>
                    <w:rPr>
                      <w:rFonts w:ascii="Arial" w:eastAsia="Malgun Gothic" w:hAnsi="Arial"/>
                      <w:sz w:val="18"/>
                    </w:rPr>
                  </w:pPr>
                  <w:r w:rsidRPr="00677813">
                    <w:rPr>
                      <w:rFonts w:ascii="Arial" w:eastAsia="Malgun Gothic" w:hAnsi="Arial"/>
                      <w:sz w:val="18"/>
                    </w:rPr>
                    <w:t>5.8</w:t>
                  </w:r>
                </w:p>
              </w:tc>
              <w:tc>
                <w:tcPr>
                  <w:tcW w:w="2861" w:type="dxa"/>
                </w:tcPr>
                <w:p w14:paraId="124F7156" w14:textId="77777777" w:rsidR="00677813" w:rsidRPr="00677813" w:rsidRDefault="00677813" w:rsidP="00677813">
                  <w:pPr>
                    <w:keepNext/>
                    <w:keepLines/>
                    <w:spacing w:after="0" w:line="240" w:lineRule="auto"/>
                    <w:rPr>
                      <w:rFonts w:ascii="Arial" w:eastAsia="Malgun Gothic" w:hAnsi="Arial"/>
                      <w:sz w:val="18"/>
                    </w:rPr>
                  </w:pPr>
                  <w:r w:rsidRPr="00677813">
                    <w:rPr>
                      <w:rFonts w:ascii="Arial" w:eastAsia="Malgun Gothic" w:hAnsi="Arial"/>
                      <w:sz w:val="18"/>
                    </w:rPr>
                    <w:t>MBMS (3)</w:t>
                  </w:r>
                </w:p>
              </w:tc>
              <w:tc>
                <w:tcPr>
                  <w:tcW w:w="1417" w:type="dxa"/>
                </w:tcPr>
                <w:p w14:paraId="0CBBB302" w14:textId="77777777" w:rsidR="00677813" w:rsidRPr="00677813" w:rsidRDefault="00677813" w:rsidP="00677813">
                  <w:pPr>
                    <w:keepNext/>
                    <w:keepLines/>
                    <w:spacing w:after="0" w:line="240" w:lineRule="auto"/>
                    <w:jc w:val="center"/>
                    <w:rPr>
                      <w:rFonts w:ascii="Arial" w:eastAsia="Malgun Gothic" w:hAnsi="Arial"/>
                      <w:sz w:val="18"/>
                    </w:rPr>
                  </w:pPr>
                  <w:r w:rsidRPr="00677813">
                    <w:rPr>
                      <w:rFonts w:ascii="Arial" w:eastAsia="Malgun Gothic" w:hAnsi="Arial"/>
                      <w:sz w:val="18"/>
                    </w:rPr>
                    <w:t>(3)</w:t>
                  </w:r>
                </w:p>
              </w:tc>
              <w:tc>
                <w:tcPr>
                  <w:tcW w:w="1418" w:type="dxa"/>
                </w:tcPr>
                <w:p w14:paraId="17CF0123" w14:textId="77777777" w:rsidR="00677813" w:rsidRPr="00677813" w:rsidRDefault="00677813" w:rsidP="00677813">
                  <w:pPr>
                    <w:keepNext/>
                    <w:keepLines/>
                    <w:spacing w:after="0" w:line="240" w:lineRule="auto"/>
                    <w:jc w:val="center"/>
                    <w:rPr>
                      <w:rFonts w:ascii="Arial" w:eastAsia="Malgun Gothic" w:hAnsi="Arial"/>
                      <w:sz w:val="18"/>
                    </w:rPr>
                  </w:pPr>
                  <w:r w:rsidRPr="00677813">
                    <w:rPr>
                      <w:rFonts w:ascii="Arial" w:eastAsia="Malgun Gothic" w:hAnsi="Arial"/>
                      <w:sz w:val="18"/>
                    </w:rPr>
                    <w:t>(3)</w:t>
                  </w:r>
                </w:p>
              </w:tc>
              <w:tc>
                <w:tcPr>
                  <w:tcW w:w="1275" w:type="dxa"/>
                </w:tcPr>
                <w:p w14:paraId="7B6B5209" w14:textId="77777777" w:rsidR="00677813" w:rsidRPr="00677813" w:rsidRDefault="00677813" w:rsidP="00677813">
                  <w:pPr>
                    <w:keepNext/>
                    <w:keepLines/>
                    <w:spacing w:after="0" w:line="240" w:lineRule="auto"/>
                    <w:jc w:val="center"/>
                    <w:rPr>
                      <w:rFonts w:ascii="Arial" w:eastAsia="Malgun Gothic" w:hAnsi="Arial"/>
                      <w:sz w:val="18"/>
                    </w:rPr>
                  </w:pPr>
                  <w:r w:rsidRPr="00677813">
                    <w:rPr>
                      <w:rFonts w:ascii="Arial" w:eastAsia="Malgun Gothic" w:hAnsi="Arial"/>
                      <w:sz w:val="18"/>
                    </w:rPr>
                    <w:t>(3)</w:t>
                  </w:r>
                </w:p>
              </w:tc>
              <w:tc>
                <w:tcPr>
                  <w:tcW w:w="1244" w:type="dxa"/>
                </w:tcPr>
                <w:p w14:paraId="5F37178F" w14:textId="77777777" w:rsidR="00677813" w:rsidRPr="00677813" w:rsidRDefault="00677813" w:rsidP="00677813">
                  <w:pPr>
                    <w:keepNext/>
                    <w:keepLines/>
                    <w:spacing w:after="0" w:line="240" w:lineRule="auto"/>
                    <w:jc w:val="center"/>
                    <w:rPr>
                      <w:rFonts w:ascii="Arial" w:eastAsia="Malgun Gothic" w:hAnsi="Arial"/>
                      <w:sz w:val="18"/>
                    </w:rPr>
                  </w:pPr>
                  <w:r w:rsidRPr="00677813">
                    <w:rPr>
                      <w:rFonts w:ascii="Arial" w:eastAsia="Malgun Gothic" w:hAnsi="Arial"/>
                      <w:sz w:val="18"/>
                    </w:rPr>
                    <w:t>(3)</w:t>
                  </w:r>
                </w:p>
              </w:tc>
            </w:tr>
            <w:tr w:rsidR="00677813" w:rsidRPr="00677813" w14:paraId="1E4ADB8F" w14:textId="77777777" w:rsidTr="00E30484">
              <w:tc>
                <w:tcPr>
                  <w:tcW w:w="1642" w:type="dxa"/>
                </w:tcPr>
                <w:p w14:paraId="23DAF744" w14:textId="77777777" w:rsidR="00677813" w:rsidRPr="00677813" w:rsidRDefault="00677813" w:rsidP="00677813">
                  <w:pPr>
                    <w:keepNext/>
                    <w:keepLines/>
                    <w:spacing w:after="0" w:line="240" w:lineRule="auto"/>
                    <w:rPr>
                      <w:rFonts w:ascii="Arial" w:eastAsia="Malgun Gothic" w:hAnsi="Arial"/>
                      <w:sz w:val="18"/>
                    </w:rPr>
                  </w:pPr>
                  <w:r w:rsidRPr="00677813">
                    <w:rPr>
                      <w:rFonts w:ascii="Arial" w:eastAsia="Malgun Gothic" w:hAnsi="Arial"/>
                      <w:sz w:val="18"/>
                    </w:rPr>
                    <w:t>5.10</w:t>
                  </w:r>
                </w:p>
              </w:tc>
              <w:tc>
                <w:tcPr>
                  <w:tcW w:w="2861" w:type="dxa"/>
                </w:tcPr>
                <w:p w14:paraId="224CA4BA" w14:textId="77777777" w:rsidR="00677813" w:rsidRPr="00677813" w:rsidRDefault="00677813" w:rsidP="00677813">
                  <w:pPr>
                    <w:keepNext/>
                    <w:keepLines/>
                    <w:spacing w:after="0" w:line="240" w:lineRule="auto"/>
                    <w:rPr>
                      <w:rFonts w:ascii="Arial" w:eastAsia="Malgun Gothic" w:hAnsi="Arial"/>
                      <w:sz w:val="18"/>
                    </w:rPr>
                  </w:pPr>
                  <w:r w:rsidRPr="00677813">
                    <w:rPr>
                      <w:rFonts w:ascii="Arial" w:eastAsia="Malgun Gothic" w:hAnsi="Arial"/>
                      <w:sz w:val="18"/>
                    </w:rPr>
                    <w:t>Multiple PDN support and PDN activation for UEs supporting Attach without PDN connectivity</w:t>
                  </w:r>
                </w:p>
              </w:tc>
              <w:tc>
                <w:tcPr>
                  <w:tcW w:w="1417" w:type="dxa"/>
                </w:tcPr>
                <w:p w14:paraId="71582FCF" w14:textId="77777777" w:rsidR="00677813" w:rsidRPr="00677813" w:rsidRDefault="00677813" w:rsidP="00677813">
                  <w:pPr>
                    <w:keepNext/>
                    <w:keepLines/>
                    <w:spacing w:after="0" w:line="240" w:lineRule="auto"/>
                    <w:jc w:val="center"/>
                    <w:rPr>
                      <w:rFonts w:ascii="Arial" w:eastAsia="Malgun Gothic" w:hAnsi="Arial"/>
                      <w:sz w:val="18"/>
                    </w:rPr>
                  </w:pPr>
                  <w:r w:rsidRPr="00677813">
                    <w:rPr>
                      <w:rFonts w:ascii="Arial" w:eastAsia="Malgun Gothic" w:hAnsi="Arial"/>
                      <w:sz w:val="18"/>
                    </w:rPr>
                    <w:t>Yes (1)</w:t>
                  </w:r>
                </w:p>
              </w:tc>
              <w:tc>
                <w:tcPr>
                  <w:tcW w:w="1418" w:type="dxa"/>
                </w:tcPr>
                <w:p w14:paraId="5F2F19E6" w14:textId="77777777" w:rsidR="00677813" w:rsidRPr="00677813" w:rsidRDefault="00677813" w:rsidP="00677813">
                  <w:pPr>
                    <w:keepNext/>
                    <w:keepLines/>
                    <w:spacing w:after="0" w:line="240" w:lineRule="auto"/>
                    <w:jc w:val="center"/>
                    <w:rPr>
                      <w:rFonts w:ascii="Arial" w:eastAsia="Malgun Gothic" w:hAnsi="Arial"/>
                      <w:sz w:val="18"/>
                    </w:rPr>
                  </w:pPr>
                  <w:r w:rsidRPr="00677813">
                    <w:rPr>
                      <w:rFonts w:ascii="Arial" w:eastAsia="Malgun Gothic" w:hAnsi="Arial"/>
                      <w:sz w:val="18"/>
                    </w:rPr>
                    <w:t>Both</w:t>
                  </w:r>
                </w:p>
              </w:tc>
              <w:tc>
                <w:tcPr>
                  <w:tcW w:w="1275" w:type="dxa"/>
                </w:tcPr>
                <w:p w14:paraId="2D017694" w14:textId="77777777" w:rsidR="00677813" w:rsidRPr="00677813" w:rsidRDefault="00677813" w:rsidP="00677813">
                  <w:pPr>
                    <w:keepNext/>
                    <w:keepLines/>
                    <w:spacing w:after="0" w:line="240" w:lineRule="auto"/>
                    <w:jc w:val="center"/>
                    <w:rPr>
                      <w:rFonts w:ascii="Arial" w:eastAsia="Malgun Gothic" w:hAnsi="Arial"/>
                      <w:sz w:val="18"/>
                    </w:rPr>
                  </w:pPr>
                </w:p>
              </w:tc>
              <w:tc>
                <w:tcPr>
                  <w:tcW w:w="1244" w:type="dxa"/>
                </w:tcPr>
                <w:p w14:paraId="2C2EE66E" w14:textId="77777777" w:rsidR="00677813" w:rsidRPr="00677813" w:rsidRDefault="00677813" w:rsidP="00677813">
                  <w:pPr>
                    <w:keepNext/>
                    <w:keepLines/>
                    <w:spacing w:after="0" w:line="240" w:lineRule="auto"/>
                    <w:jc w:val="center"/>
                    <w:rPr>
                      <w:rFonts w:ascii="Arial" w:eastAsia="Malgun Gothic" w:hAnsi="Arial"/>
                      <w:sz w:val="18"/>
                    </w:rPr>
                  </w:pPr>
                </w:p>
              </w:tc>
            </w:tr>
            <w:tr w:rsidR="00677813" w:rsidRPr="00677813" w14:paraId="73BD7315" w14:textId="77777777" w:rsidTr="00E30484">
              <w:tc>
                <w:tcPr>
                  <w:tcW w:w="1642" w:type="dxa"/>
                </w:tcPr>
                <w:p w14:paraId="38D5CF5F" w14:textId="77777777" w:rsidR="00677813" w:rsidRPr="00677813" w:rsidRDefault="00677813" w:rsidP="00677813">
                  <w:pPr>
                    <w:keepNext/>
                    <w:keepLines/>
                    <w:spacing w:after="0" w:line="240" w:lineRule="auto"/>
                    <w:rPr>
                      <w:rFonts w:ascii="Arial" w:eastAsia="Malgun Gothic" w:hAnsi="Arial"/>
                      <w:sz w:val="18"/>
                    </w:rPr>
                  </w:pPr>
                  <w:r w:rsidRPr="00677813">
                    <w:rPr>
                      <w:rFonts w:ascii="Arial" w:eastAsia="Malgun Gothic" w:hAnsi="Arial"/>
                      <w:sz w:val="18"/>
                    </w:rPr>
                    <w:t>5.11</w:t>
                  </w:r>
                </w:p>
              </w:tc>
              <w:tc>
                <w:tcPr>
                  <w:tcW w:w="2861" w:type="dxa"/>
                </w:tcPr>
                <w:p w14:paraId="7D8141DB" w14:textId="77777777" w:rsidR="00677813" w:rsidRPr="00677813" w:rsidRDefault="00677813" w:rsidP="00677813">
                  <w:pPr>
                    <w:keepNext/>
                    <w:keepLines/>
                    <w:spacing w:after="0" w:line="240" w:lineRule="auto"/>
                    <w:rPr>
                      <w:rFonts w:ascii="Arial" w:eastAsia="Malgun Gothic" w:hAnsi="Arial"/>
                      <w:sz w:val="18"/>
                    </w:rPr>
                  </w:pPr>
                  <w:r w:rsidRPr="00677813">
                    <w:rPr>
                      <w:rFonts w:ascii="Arial" w:eastAsia="Malgun Gothic" w:hAnsi="Arial"/>
                      <w:sz w:val="18"/>
                    </w:rPr>
                    <w:t>UE capability handling</w:t>
                  </w:r>
                </w:p>
              </w:tc>
              <w:tc>
                <w:tcPr>
                  <w:tcW w:w="1417" w:type="dxa"/>
                </w:tcPr>
                <w:p w14:paraId="62C8604C" w14:textId="77777777" w:rsidR="00677813" w:rsidRPr="00677813" w:rsidRDefault="00677813" w:rsidP="00677813">
                  <w:pPr>
                    <w:keepNext/>
                    <w:keepLines/>
                    <w:spacing w:after="0" w:line="240" w:lineRule="auto"/>
                    <w:jc w:val="center"/>
                    <w:rPr>
                      <w:rFonts w:ascii="Arial" w:eastAsia="Malgun Gothic" w:hAnsi="Arial"/>
                      <w:sz w:val="18"/>
                    </w:rPr>
                  </w:pPr>
                  <w:r w:rsidRPr="00677813">
                    <w:rPr>
                      <w:rFonts w:ascii="Arial" w:eastAsia="Malgun Gothic" w:hAnsi="Arial"/>
                      <w:sz w:val="18"/>
                    </w:rPr>
                    <w:t>Yes</w:t>
                  </w:r>
                </w:p>
              </w:tc>
              <w:tc>
                <w:tcPr>
                  <w:tcW w:w="1418" w:type="dxa"/>
                </w:tcPr>
                <w:p w14:paraId="3C23399F" w14:textId="77777777" w:rsidR="00677813" w:rsidRPr="00677813" w:rsidRDefault="00677813" w:rsidP="00677813">
                  <w:pPr>
                    <w:keepNext/>
                    <w:keepLines/>
                    <w:spacing w:after="0" w:line="240" w:lineRule="auto"/>
                    <w:jc w:val="center"/>
                    <w:rPr>
                      <w:rFonts w:ascii="Arial" w:eastAsia="Malgun Gothic" w:hAnsi="Arial"/>
                      <w:sz w:val="18"/>
                    </w:rPr>
                  </w:pPr>
                  <w:r w:rsidRPr="00677813">
                    <w:rPr>
                      <w:rFonts w:ascii="Arial" w:eastAsia="Malgun Gothic" w:hAnsi="Arial"/>
                      <w:sz w:val="18"/>
                    </w:rPr>
                    <w:t>Both</w:t>
                  </w:r>
                </w:p>
              </w:tc>
              <w:tc>
                <w:tcPr>
                  <w:tcW w:w="1275" w:type="dxa"/>
                </w:tcPr>
                <w:p w14:paraId="2E6665D3" w14:textId="77777777" w:rsidR="00677813" w:rsidRPr="00677813" w:rsidRDefault="00677813" w:rsidP="00677813">
                  <w:pPr>
                    <w:keepNext/>
                    <w:keepLines/>
                    <w:spacing w:after="0" w:line="240" w:lineRule="auto"/>
                    <w:jc w:val="center"/>
                    <w:rPr>
                      <w:rFonts w:ascii="Arial" w:eastAsia="Malgun Gothic" w:hAnsi="Arial"/>
                      <w:sz w:val="18"/>
                    </w:rPr>
                  </w:pPr>
                </w:p>
              </w:tc>
              <w:tc>
                <w:tcPr>
                  <w:tcW w:w="1244" w:type="dxa"/>
                </w:tcPr>
                <w:p w14:paraId="295D1A0F" w14:textId="77777777" w:rsidR="00677813" w:rsidRPr="00677813" w:rsidRDefault="00677813" w:rsidP="00677813">
                  <w:pPr>
                    <w:keepNext/>
                    <w:keepLines/>
                    <w:spacing w:after="0" w:line="240" w:lineRule="auto"/>
                    <w:jc w:val="center"/>
                    <w:rPr>
                      <w:rFonts w:ascii="Arial" w:eastAsia="Malgun Gothic" w:hAnsi="Arial"/>
                      <w:sz w:val="18"/>
                    </w:rPr>
                  </w:pPr>
                </w:p>
              </w:tc>
            </w:tr>
            <w:tr w:rsidR="00677813" w:rsidRPr="00677813" w14:paraId="69178538" w14:textId="77777777" w:rsidTr="00E30484">
              <w:tc>
                <w:tcPr>
                  <w:tcW w:w="1642" w:type="dxa"/>
                </w:tcPr>
                <w:p w14:paraId="45F4F154" w14:textId="77777777" w:rsidR="00677813" w:rsidRPr="00677813" w:rsidRDefault="00677813" w:rsidP="00677813">
                  <w:pPr>
                    <w:keepNext/>
                    <w:keepLines/>
                    <w:spacing w:after="0" w:line="240" w:lineRule="auto"/>
                    <w:rPr>
                      <w:rFonts w:ascii="Arial" w:eastAsia="Malgun Gothic" w:hAnsi="Arial"/>
                      <w:sz w:val="18"/>
                    </w:rPr>
                  </w:pPr>
                  <w:r w:rsidRPr="00677813">
                    <w:rPr>
                      <w:rFonts w:ascii="Arial" w:eastAsia="Malgun Gothic" w:hAnsi="Arial"/>
                      <w:sz w:val="18"/>
                    </w:rPr>
                    <w:t>5.12</w:t>
                  </w:r>
                </w:p>
              </w:tc>
              <w:tc>
                <w:tcPr>
                  <w:tcW w:w="2861" w:type="dxa"/>
                </w:tcPr>
                <w:p w14:paraId="60DAF15D" w14:textId="77777777" w:rsidR="00677813" w:rsidRPr="00677813" w:rsidRDefault="00677813" w:rsidP="00677813">
                  <w:pPr>
                    <w:keepNext/>
                    <w:keepLines/>
                    <w:spacing w:after="0" w:line="240" w:lineRule="auto"/>
                    <w:rPr>
                      <w:rFonts w:ascii="Arial" w:eastAsia="Malgun Gothic" w:hAnsi="Arial"/>
                      <w:sz w:val="18"/>
                    </w:rPr>
                  </w:pPr>
                  <w:r w:rsidRPr="00677813">
                    <w:rPr>
                      <w:rFonts w:ascii="Arial" w:eastAsia="Malgun Gothic" w:hAnsi="Arial"/>
                      <w:sz w:val="18"/>
                    </w:rPr>
                    <w:t>Warning message delivery</w:t>
                  </w:r>
                </w:p>
              </w:tc>
              <w:tc>
                <w:tcPr>
                  <w:tcW w:w="1417" w:type="dxa"/>
                </w:tcPr>
                <w:p w14:paraId="4A6A726C" w14:textId="64DCA47D" w:rsidR="00677813" w:rsidRPr="00677813" w:rsidRDefault="00677813" w:rsidP="00677813">
                  <w:pPr>
                    <w:keepNext/>
                    <w:keepLines/>
                    <w:spacing w:after="0" w:line="240" w:lineRule="auto"/>
                    <w:jc w:val="center"/>
                    <w:rPr>
                      <w:rFonts w:ascii="Arial" w:eastAsia="Malgun Gothic" w:hAnsi="Arial"/>
                      <w:sz w:val="18"/>
                      <w:highlight w:val="yellow"/>
                    </w:rPr>
                  </w:pPr>
                  <w:proofErr w:type="gramStart"/>
                  <w:r w:rsidRPr="00677813">
                    <w:rPr>
                      <w:rFonts w:ascii="Arial" w:eastAsia="Malgun Gothic" w:hAnsi="Arial"/>
                      <w:sz w:val="18"/>
                      <w:highlight w:val="yellow"/>
                    </w:rPr>
                    <w:t>Yes(</w:t>
                  </w:r>
                  <w:proofErr w:type="gramEnd"/>
                  <w:r w:rsidRPr="00677813">
                    <w:rPr>
                      <w:rFonts w:ascii="Arial" w:eastAsia="Malgun Gothic" w:hAnsi="Arial"/>
                      <w:sz w:val="18"/>
                      <w:highlight w:val="yellow"/>
                    </w:rPr>
                    <w:t>4)</w:t>
                  </w:r>
                </w:p>
              </w:tc>
              <w:tc>
                <w:tcPr>
                  <w:tcW w:w="1418" w:type="dxa"/>
                </w:tcPr>
                <w:p w14:paraId="70B479D0" w14:textId="7F9F3562" w:rsidR="00677813" w:rsidRPr="00677813" w:rsidRDefault="00677813" w:rsidP="00677813">
                  <w:pPr>
                    <w:keepNext/>
                    <w:keepLines/>
                    <w:spacing w:after="0" w:line="240" w:lineRule="auto"/>
                    <w:jc w:val="center"/>
                    <w:rPr>
                      <w:rFonts w:ascii="Arial" w:eastAsia="Malgun Gothic" w:hAnsi="Arial"/>
                      <w:sz w:val="18"/>
                      <w:highlight w:val="yellow"/>
                    </w:rPr>
                  </w:pPr>
                  <w:r w:rsidRPr="00677813">
                    <w:rPr>
                      <w:rFonts w:ascii="Arial" w:eastAsia="Malgun Gothic" w:hAnsi="Arial"/>
                      <w:sz w:val="18"/>
                      <w:highlight w:val="yellow"/>
                    </w:rPr>
                    <w:t>Both</w:t>
                  </w:r>
                </w:p>
              </w:tc>
              <w:tc>
                <w:tcPr>
                  <w:tcW w:w="1275" w:type="dxa"/>
                </w:tcPr>
                <w:p w14:paraId="56B225EF" w14:textId="19CFF8F9" w:rsidR="00677813" w:rsidRPr="00677813" w:rsidRDefault="00677813" w:rsidP="00677813">
                  <w:pPr>
                    <w:keepNext/>
                    <w:keepLines/>
                    <w:spacing w:after="0" w:line="240" w:lineRule="auto"/>
                    <w:jc w:val="center"/>
                    <w:rPr>
                      <w:rFonts w:ascii="Arial" w:eastAsia="Malgun Gothic" w:hAnsi="Arial"/>
                      <w:sz w:val="18"/>
                      <w:highlight w:val="yellow"/>
                    </w:rPr>
                  </w:pPr>
                  <w:r w:rsidRPr="00677813">
                    <w:rPr>
                      <w:rFonts w:ascii="Arial" w:eastAsia="Malgun Gothic" w:hAnsi="Arial"/>
                      <w:sz w:val="18"/>
                      <w:highlight w:val="yellow"/>
                    </w:rPr>
                    <w:t>Optional</w:t>
                  </w:r>
                </w:p>
              </w:tc>
              <w:tc>
                <w:tcPr>
                  <w:tcW w:w="1244" w:type="dxa"/>
                </w:tcPr>
                <w:p w14:paraId="0B6627F4" w14:textId="5A8F3269" w:rsidR="00677813" w:rsidRPr="00677813" w:rsidRDefault="00677813" w:rsidP="00677813">
                  <w:pPr>
                    <w:keepNext/>
                    <w:keepLines/>
                    <w:spacing w:after="0" w:line="240" w:lineRule="auto"/>
                    <w:jc w:val="center"/>
                    <w:rPr>
                      <w:rFonts w:ascii="Arial" w:eastAsia="Malgun Gothic" w:hAnsi="Arial"/>
                      <w:sz w:val="18"/>
                      <w:highlight w:val="yellow"/>
                    </w:rPr>
                  </w:pPr>
                  <w:r w:rsidRPr="00677813">
                    <w:rPr>
                      <w:rFonts w:ascii="Arial" w:eastAsia="Malgun Gothic" w:hAnsi="Arial"/>
                      <w:sz w:val="18"/>
                      <w:highlight w:val="yellow"/>
                    </w:rPr>
                    <w:t>Optional</w:t>
                  </w:r>
                </w:p>
              </w:tc>
            </w:tr>
            <w:tr w:rsidR="00677813" w:rsidRPr="00677813" w14:paraId="6CC3A51C" w14:textId="77777777" w:rsidTr="00E30484">
              <w:tc>
                <w:tcPr>
                  <w:tcW w:w="1642" w:type="dxa"/>
                </w:tcPr>
                <w:p w14:paraId="465E9D6B" w14:textId="77777777" w:rsidR="00677813" w:rsidRPr="00677813" w:rsidRDefault="00677813" w:rsidP="00677813">
                  <w:pPr>
                    <w:keepNext/>
                    <w:keepLines/>
                    <w:spacing w:after="0" w:line="240" w:lineRule="auto"/>
                    <w:rPr>
                      <w:rFonts w:ascii="Arial" w:eastAsia="Malgun Gothic" w:hAnsi="Arial"/>
                      <w:sz w:val="18"/>
                    </w:rPr>
                  </w:pPr>
                  <w:r w:rsidRPr="00677813">
                    <w:rPr>
                      <w:rFonts w:ascii="Arial" w:eastAsia="Malgun Gothic" w:hAnsi="Arial"/>
                      <w:sz w:val="18"/>
                    </w:rPr>
                    <w:t>5.13</w:t>
                  </w:r>
                </w:p>
              </w:tc>
              <w:tc>
                <w:tcPr>
                  <w:tcW w:w="2861" w:type="dxa"/>
                </w:tcPr>
                <w:p w14:paraId="36C9F72D" w14:textId="77777777" w:rsidR="00677813" w:rsidRPr="00677813" w:rsidRDefault="00677813" w:rsidP="00677813">
                  <w:pPr>
                    <w:keepNext/>
                    <w:keepLines/>
                    <w:spacing w:after="0" w:line="240" w:lineRule="auto"/>
                    <w:rPr>
                      <w:rFonts w:ascii="Arial" w:eastAsia="Malgun Gothic" w:hAnsi="Arial"/>
                      <w:sz w:val="18"/>
                    </w:rPr>
                  </w:pPr>
                  <w:r w:rsidRPr="00677813">
                    <w:rPr>
                      <w:rFonts w:ascii="Arial" w:eastAsia="Malgun Gothic" w:hAnsi="Arial"/>
                      <w:sz w:val="18"/>
                    </w:rPr>
                    <w:t>DRX and UE-specific DRX parameter handling</w:t>
                  </w:r>
                </w:p>
              </w:tc>
              <w:tc>
                <w:tcPr>
                  <w:tcW w:w="1417" w:type="dxa"/>
                </w:tcPr>
                <w:p w14:paraId="7D1C4300" w14:textId="77777777" w:rsidR="00677813" w:rsidRPr="00677813" w:rsidRDefault="00677813" w:rsidP="00677813">
                  <w:pPr>
                    <w:keepNext/>
                    <w:keepLines/>
                    <w:spacing w:after="0" w:line="240" w:lineRule="auto"/>
                    <w:jc w:val="center"/>
                    <w:rPr>
                      <w:rFonts w:ascii="Arial" w:eastAsia="Malgun Gothic" w:hAnsi="Arial"/>
                      <w:sz w:val="18"/>
                    </w:rPr>
                  </w:pPr>
                  <w:r w:rsidRPr="00677813">
                    <w:rPr>
                      <w:rFonts w:ascii="Arial" w:eastAsia="Malgun Gothic" w:hAnsi="Arial"/>
                      <w:sz w:val="18"/>
                    </w:rPr>
                    <w:t>Yes (2)</w:t>
                  </w:r>
                </w:p>
              </w:tc>
              <w:tc>
                <w:tcPr>
                  <w:tcW w:w="1418" w:type="dxa"/>
                </w:tcPr>
                <w:p w14:paraId="4043460B" w14:textId="77777777" w:rsidR="00677813" w:rsidRPr="00677813" w:rsidRDefault="00677813" w:rsidP="00677813">
                  <w:pPr>
                    <w:keepNext/>
                    <w:keepLines/>
                    <w:spacing w:after="0" w:line="240" w:lineRule="auto"/>
                    <w:jc w:val="center"/>
                    <w:rPr>
                      <w:rFonts w:ascii="Arial" w:eastAsia="Malgun Gothic" w:hAnsi="Arial"/>
                      <w:sz w:val="18"/>
                    </w:rPr>
                  </w:pPr>
                  <w:r w:rsidRPr="00677813">
                    <w:rPr>
                      <w:rFonts w:ascii="Arial" w:eastAsia="Malgun Gothic" w:hAnsi="Arial"/>
                      <w:sz w:val="18"/>
                    </w:rPr>
                    <w:t>Both</w:t>
                  </w:r>
                </w:p>
              </w:tc>
              <w:tc>
                <w:tcPr>
                  <w:tcW w:w="1275" w:type="dxa"/>
                </w:tcPr>
                <w:p w14:paraId="6FE2F553" w14:textId="77777777" w:rsidR="00677813" w:rsidRPr="00677813" w:rsidRDefault="00677813" w:rsidP="00677813">
                  <w:pPr>
                    <w:keepNext/>
                    <w:keepLines/>
                    <w:spacing w:after="0" w:line="240" w:lineRule="auto"/>
                    <w:jc w:val="center"/>
                    <w:rPr>
                      <w:rFonts w:ascii="Arial" w:eastAsia="Malgun Gothic" w:hAnsi="Arial"/>
                      <w:sz w:val="18"/>
                    </w:rPr>
                  </w:pPr>
                </w:p>
              </w:tc>
              <w:tc>
                <w:tcPr>
                  <w:tcW w:w="1244" w:type="dxa"/>
                </w:tcPr>
                <w:p w14:paraId="70EA6F7B" w14:textId="77777777" w:rsidR="00677813" w:rsidRPr="00677813" w:rsidRDefault="00677813" w:rsidP="00677813">
                  <w:pPr>
                    <w:keepNext/>
                    <w:keepLines/>
                    <w:spacing w:after="0" w:line="240" w:lineRule="auto"/>
                    <w:jc w:val="center"/>
                    <w:rPr>
                      <w:rFonts w:ascii="Arial" w:eastAsia="Malgun Gothic" w:hAnsi="Arial"/>
                      <w:sz w:val="18"/>
                    </w:rPr>
                  </w:pPr>
                </w:p>
              </w:tc>
            </w:tr>
            <w:tr w:rsidR="00677813" w:rsidRPr="00677813" w14:paraId="2DE46306" w14:textId="77777777" w:rsidTr="00E30484">
              <w:tc>
                <w:tcPr>
                  <w:tcW w:w="1642" w:type="dxa"/>
                </w:tcPr>
                <w:p w14:paraId="28A224E0" w14:textId="77777777" w:rsidR="00677813" w:rsidRPr="00677813" w:rsidRDefault="00677813" w:rsidP="00677813">
                  <w:pPr>
                    <w:keepNext/>
                    <w:keepLines/>
                    <w:spacing w:after="0" w:line="240" w:lineRule="auto"/>
                    <w:rPr>
                      <w:rFonts w:ascii="Arial" w:eastAsia="Malgun Gothic" w:hAnsi="Arial"/>
                      <w:sz w:val="18"/>
                    </w:rPr>
                  </w:pPr>
                  <w:r w:rsidRPr="00677813">
                    <w:rPr>
                      <w:rFonts w:ascii="Arial" w:eastAsia="Malgun Gothic" w:hAnsi="Arial"/>
                      <w:sz w:val="18"/>
                    </w:rPr>
                    <w:t>5.13a</w:t>
                  </w:r>
                </w:p>
              </w:tc>
              <w:tc>
                <w:tcPr>
                  <w:tcW w:w="2861" w:type="dxa"/>
                </w:tcPr>
                <w:p w14:paraId="6F6D6908" w14:textId="77777777" w:rsidR="00677813" w:rsidRPr="00677813" w:rsidRDefault="00677813" w:rsidP="00677813">
                  <w:pPr>
                    <w:keepNext/>
                    <w:keepLines/>
                    <w:spacing w:after="0" w:line="240" w:lineRule="auto"/>
                    <w:rPr>
                      <w:rFonts w:ascii="Arial" w:eastAsia="Malgun Gothic" w:hAnsi="Arial"/>
                      <w:sz w:val="18"/>
                    </w:rPr>
                  </w:pPr>
                  <w:r w:rsidRPr="00677813">
                    <w:rPr>
                      <w:rFonts w:ascii="Arial" w:eastAsia="Malgun Gothic" w:hAnsi="Arial"/>
                      <w:sz w:val="18"/>
                    </w:rPr>
                    <w:t>Extended idle mode DRX</w:t>
                  </w:r>
                </w:p>
              </w:tc>
              <w:tc>
                <w:tcPr>
                  <w:tcW w:w="1417" w:type="dxa"/>
                </w:tcPr>
                <w:p w14:paraId="536358EF" w14:textId="77777777" w:rsidR="00677813" w:rsidRPr="00677813" w:rsidRDefault="00677813" w:rsidP="00677813">
                  <w:pPr>
                    <w:keepNext/>
                    <w:keepLines/>
                    <w:spacing w:after="0" w:line="240" w:lineRule="auto"/>
                    <w:jc w:val="center"/>
                    <w:rPr>
                      <w:rFonts w:ascii="Arial" w:eastAsia="Malgun Gothic" w:hAnsi="Arial"/>
                      <w:sz w:val="18"/>
                    </w:rPr>
                  </w:pPr>
                  <w:r w:rsidRPr="00677813">
                    <w:rPr>
                      <w:rFonts w:ascii="Arial" w:eastAsia="Malgun Gothic" w:hAnsi="Arial"/>
                      <w:sz w:val="18"/>
                    </w:rPr>
                    <w:t>Yes</w:t>
                  </w:r>
                </w:p>
              </w:tc>
              <w:tc>
                <w:tcPr>
                  <w:tcW w:w="1418" w:type="dxa"/>
                </w:tcPr>
                <w:p w14:paraId="25579A93" w14:textId="77777777" w:rsidR="00677813" w:rsidRPr="00677813" w:rsidRDefault="00677813" w:rsidP="00677813">
                  <w:pPr>
                    <w:keepNext/>
                    <w:keepLines/>
                    <w:spacing w:after="0" w:line="240" w:lineRule="auto"/>
                    <w:jc w:val="center"/>
                    <w:rPr>
                      <w:rFonts w:ascii="Arial" w:eastAsia="Malgun Gothic" w:hAnsi="Arial"/>
                      <w:sz w:val="18"/>
                    </w:rPr>
                  </w:pPr>
                  <w:r w:rsidRPr="00677813">
                    <w:rPr>
                      <w:rFonts w:ascii="Arial" w:eastAsia="Malgun Gothic" w:hAnsi="Arial"/>
                      <w:sz w:val="18"/>
                    </w:rPr>
                    <w:t>Both</w:t>
                  </w:r>
                </w:p>
              </w:tc>
              <w:tc>
                <w:tcPr>
                  <w:tcW w:w="1275" w:type="dxa"/>
                </w:tcPr>
                <w:p w14:paraId="2CD1B366" w14:textId="77777777" w:rsidR="00677813" w:rsidRPr="00677813" w:rsidRDefault="00677813" w:rsidP="00677813">
                  <w:pPr>
                    <w:keepNext/>
                    <w:keepLines/>
                    <w:spacing w:after="0" w:line="240" w:lineRule="auto"/>
                    <w:jc w:val="center"/>
                    <w:rPr>
                      <w:rFonts w:ascii="Arial" w:eastAsia="Malgun Gothic" w:hAnsi="Arial"/>
                      <w:sz w:val="18"/>
                    </w:rPr>
                  </w:pPr>
                  <w:r w:rsidRPr="00677813">
                    <w:rPr>
                      <w:rFonts w:ascii="Arial" w:eastAsia="Malgun Gothic" w:hAnsi="Arial"/>
                      <w:sz w:val="18"/>
                    </w:rPr>
                    <w:t>Optional</w:t>
                  </w:r>
                </w:p>
              </w:tc>
              <w:tc>
                <w:tcPr>
                  <w:tcW w:w="1244" w:type="dxa"/>
                </w:tcPr>
                <w:p w14:paraId="03DC1A2A" w14:textId="77777777" w:rsidR="00677813" w:rsidRPr="00677813" w:rsidRDefault="00677813" w:rsidP="00677813">
                  <w:pPr>
                    <w:keepNext/>
                    <w:keepLines/>
                    <w:spacing w:after="0" w:line="240" w:lineRule="auto"/>
                    <w:jc w:val="center"/>
                    <w:rPr>
                      <w:rFonts w:ascii="Arial" w:eastAsia="Malgun Gothic" w:hAnsi="Arial"/>
                      <w:sz w:val="18"/>
                    </w:rPr>
                  </w:pPr>
                  <w:r w:rsidRPr="00677813">
                    <w:rPr>
                      <w:rFonts w:ascii="Arial" w:eastAsia="Malgun Gothic" w:hAnsi="Arial"/>
                      <w:sz w:val="18"/>
                    </w:rPr>
                    <w:t>Optional</w:t>
                  </w:r>
                </w:p>
              </w:tc>
            </w:tr>
            <w:tr w:rsidR="00677813" w:rsidRPr="00677813" w14:paraId="718F241A" w14:textId="77777777" w:rsidTr="00E30484">
              <w:tc>
                <w:tcPr>
                  <w:tcW w:w="1642" w:type="dxa"/>
                </w:tcPr>
                <w:p w14:paraId="2DB7A5A3" w14:textId="77777777" w:rsidR="00677813" w:rsidRPr="00677813" w:rsidRDefault="00677813" w:rsidP="00677813">
                  <w:pPr>
                    <w:keepNext/>
                    <w:keepLines/>
                    <w:spacing w:after="0" w:line="240" w:lineRule="auto"/>
                    <w:rPr>
                      <w:rFonts w:ascii="Arial" w:eastAsia="Malgun Gothic" w:hAnsi="Arial"/>
                      <w:sz w:val="18"/>
                    </w:rPr>
                  </w:pPr>
                  <w:r w:rsidRPr="00677813">
                    <w:rPr>
                      <w:rFonts w:ascii="Arial" w:eastAsia="Malgun Gothic" w:hAnsi="Arial"/>
                      <w:sz w:val="18"/>
                    </w:rPr>
                    <w:t>5.15</w:t>
                  </w:r>
                </w:p>
              </w:tc>
              <w:tc>
                <w:tcPr>
                  <w:tcW w:w="2861" w:type="dxa"/>
                </w:tcPr>
                <w:p w14:paraId="795A2A7D" w14:textId="77777777" w:rsidR="00677813" w:rsidRPr="00677813" w:rsidRDefault="00677813" w:rsidP="00677813">
                  <w:pPr>
                    <w:keepNext/>
                    <w:keepLines/>
                    <w:spacing w:after="0" w:line="240" w:lineRule="auto"/>
                    <w:rPr>
                      <w:rFonts w:ascii="Arial" w:eastAsia="Malgun Gothic" w:hAnsi="Arial"/>
                      <w:sz w:val="18"/>
                    </w:rPr>
                  </w:pPr>
                  <w:r w:rsidRPr="00677813">
                    <w:rPr>
                      <w:rFonts w:ascii="Arial" w:eastAsia="Malgun Gothic" w:hAnsi="Arial"/>
                      <w:sz w:val="18"/>
                    </w:rPr>
                    <w:t>RAN information management procedures</w:t>
                  </w:r>
                </w:p>
              </w:tc>
              <w:tc>
                <w:tcPr>
                  <w:tcW w:w="1417" w:type="dxa"/>
                </w:tcPr>
                <w:p w14:paraId="131CFA2B" w14:textId="77777777" w:rsidR="00677813" w:rsidRPr="00677813" w:rsidRDefault="00677813" w:rsidP="00677813">
                  <w:pPr>
                    <w:keepNext/>
                    <w:keepLines/>
                    <w:spacing w:after="0" w:line="240" w:lineRule="auto"/>
                    <w:jc w:val="center"/>
                    <w:rPr>
                      <w:rFonts w:ascii="Arial" w:eastAsia="Malgun Gothic" w:hAnsi="Arial"/>
                      <w:sz w:val="18"/>
                    </w:rPr>
                  </w:pPr>
                  <w:r w:rsidRPr="00677813">
                    <w:rPr>
                      <w:rFonts w:ascii="Arial" w:eastAsia="Malgun Gothic" w:hAnsi="Arial"/>
                      <w:sz w:val="18"/>
                    </w:rPr>
                    <w:t>No</w:t>
                  </w:r>
                </w:p>
              </w:tc>
              <w:tc>
                <w:tcPr>
                  <w:tcW w:w="1418" w:type="dxa"/>
                </w:tcPr>
                <w:p w14:paraId="59B607BB" w14:textId="77777777" w:rsidR="00677813" w:rsidRPr="00677813" w:rsidRDefault="00677813" w:rsidP="00677813">
                  <w:pPr>
                    <w:keepNext/>
                    <w:keepLines/>
                    <w:spacing w:after="0" w:line="240" w:lineRule="auto"/>
                    <w:jc w:val="center"/>
                    <w:rPr>
                      <w:rFonts w:ascii="Arial" w:eastAsia="Malgun Gothic" w:hAnsi="Arial"/>
                      <w:sz w:val="18"/>
                    </w:rPr>
                  </w:pPr>
                  <w:r w:rsidRPr="00677813">
                    <w:rPr>
                      <w:rFonts w:ascii="Arial" w:eastAsia="Malgun Gothic" w:hAnsi="Arial"/>
                      <w:sz w:val="18"/>
                    </w:rPr>
                    <w:t>N/A</w:t>
                  </w:r>
                </w:p>
              </w:tc>
              <w:tc>
                <w:tcPr>
                  <w:tcW w:w="1275" w:type="dxa"/>
                </w:tcPr>
                <w:p w14:paraId="37536F0B" w14:textId="77777777" w:rsidR="00677813" w:rsidRPr="00677813" w:rsidRDefault="00677813" w:rsidP="00677813">
                  <w:pPr>
                    <w:keepNext/>
                    <w:keepLines/>
                    <w:spacing w:after="0" w:line="240" w:lineRule="auto"/>
                    <w:jc w:val="center"/>
                    <w:rPr>
                      <w:rFonts w:ascii="Arial" w:eastAsia="Malgun Gothic" w:hAnsi="Arial"/>
                      <w:sz w:val="18"/>
                    </w:rPr>
                  </w:pPr>
                  <w:r w:rsidRPr="00677813">
                    <w:rPr>
                      <w:rFonts w:ascii="Arial" w:eastAsia="Malgun Gothic" w:hAnsi="Arial"/>
                      <w:sz w:val="18"/>
                    </w:rPr>
                    <w:t>N/A</w:t>
                  </w:r>
                </w:p>
              </w:tc>
              <w:tc>
                <w:tcPr>
                  <w:tcW w:w="1244" w:type="dxa"/>
                </w:tcPr>
                <w:p w14:paraId="16D7D83C" w14:textId="77777777" w:rsidR="00677813" w:rsidRPr="00677813" w:rsidRDefault="00677813" w:rsidP="00677813">
                  <w:pPr>
                    <w:keepNext/>
                    <w:keepLines/>
                    <w:spacing w:after="0" w:line="240" w:lineRule="auto"/>
                    <w:jc w:val="center"/>
                    <w:rPr>
                      <w:rFonts w:ascii="Arial" w:eastAsia="Malgun Gothic" w:hAnsi="Arial"/>
                      <w:sz w:val="18"/>
                    </w:rPr>
                  </w:pPr>
                  <w:r w:rsidRPr="00677813">
                    <w:rPr>
                      <w:rFonts w:ascii="Arial" w:eastAsia="Malgun Gothic" w:hAnsi="Arial"/>
                      <w:sz w:val="18"/>
                    </w:rPr>
                    <w:t>N/A</w:t>
                  </w:r>
                </w:p>
              </w:tc>
            </w:tr>
            <w:tr w:rsidR="00677813" w:rsidRPr="00677813" w14:paraId="3E9D912D" w14:textId="77777777" w:rsidTr="00E30484">
              <w:tc>
                <w:tcPr>
                  <w:tcW w:w="1642" w:type="dxa"/>
                </w:tcPr>
                <w:p w14:paraId="1B68DD07" w14:textId="77777777" w:rsidR="00677813" w:rsidRPr="00677813" w:rsidRDefault="00677813" w:rsidP="00677813">
                  <w:pPr>
                    <w:keepNext/>
                    <w:keepLines/>
                    <w:spacing w:after="0" w:line="240" w:lineRule="auto"/>
                    <w:rPr>
                      <w:rFonts w:ascii="Arial" w:eastAsia="Malgun Gothic" w:hAnsi="Arial"/>
                      <w:sz w:val="18"/>
                    </w:rPr>
                  </w:pPr>
                  <w:r w:rsidRPr="00677813">
                    <w:rPr>
                      <w:rFonts w:ascii="Arial" w:eastAsia="Malgun Gothic" w:hAnsi="Arial"/>
                      <w:sz w:val="18"/>
                    </w:rPr>
                    <w:t>5.16</w:t>
                  </w:r>
                </w:p>
              </w:tc>
              <w:tc>
                <w:tcPr>
                  <w:tcW w:w="2861" w:type="dxa"/>
                </w:tcPr>
                <w:p w14:paraId="20F41875" w14:textId="77777777" w:rsidR="00677813" w:rsidRPr="00677813" w:rsidRDefault="00677813" w:rsidP="00677813">
                  <w:pPr>
                    <w:keepNext/>
                    <w:keepLines/>
                    <w:spacing w:after="0" w:line="240" w:lineRule="auto"/>
                    <w:rPr>
                      <w:rFonts w:ascii="Arial" w:eastAsia="Malgun Gothic" w:hAnsi="Arial"/>
                      <w:sz w:val="18"/>
                    </w:rPr>
                  </w:pPr>
                  <w:r w:rsidRPr="00677813">
                    <w:rPr>
                      <w:rFonts w:ascii="Arial" w:eastAsia="Malgun Gothic" w:hAnsi="Arial"/>
                      <w:sz w:val="18"/>
                    </w:rPr>
                    <w:t>MME-initiated procedure on UE's CSG membership change</w:t>
                  </w:r>
                </w:p>
              </w:tc>
              <w:tc>
                <w:tcPr>
                  <w:tcW w:w="1417" w:type="dxa"/>
                </w:tcPr>
                <w:p w14:paraId="4F5AFBD9" w14:textId="77777777" w:rsidR="00677813" w:rsidRPr="00677813" w:rsidRDefault="00677813" w:rsidP="00677813">
                  <w:pPr>
                    <w:keepNext/>
                    <w:keepLines/>
                    <w:spacing w:after="0" w:line="240" w:lineRule="auto"/>
                    <w:jc w:val="center"/>
                    <w:rPr>
                      <w:rFonts w:ascii="Arial" w:eastAsia="Malgun Gothic" w:hAnsi="Arial"/>
                      <w:sz w:val="18"/>
                    </w:rPr>
                  </w:pPr>
                  <w:r w:rsidRPr="00677813">
                    <w:rPr>
                      <w:rFonts w:ascii="Arial" w:eastAsia="Malgun Gothic" w:hAnsi="Arial"/>
                      <w:sz w:val="18"/>
                    </w:rPr>
                    <w:t>No</w:t>
                  </w:r>
                </w:p>
              </w:tc>
              <w:tc>
                <w:tcPr>
                  <w:tcW w:w="1418" w:type="dxa"/>
                </w:tcPr>
                <w:p w14:paraId="707C8846" w14:textId="77777777" w:rsidR="00677813" w:rsidRPr="00677813" w:rsidRDefault="00677813" w:rsidP="00677813">
                  <w:pPr>
                    <w:keepNext/>
                    <w:keepLines/>
                    <w:spacing w:after="0" w:line="240" w:lineRule="auto"/>
                    <w:jc w:val="center"/>
                    <w:rPr>
                      <w:rFonts w:ascii="Arial" w:eastAsia="Malgun Gothic" w:hAnsi="Arial"/>
                      <w:sz w:val="18"/>
                    </w:rPr>
                  </w:pPr>
                  <w:r w:rsidRPr="00677813">
                    <w:rPr>
                      <w:rFonts w:ascii="Arial" w:eastAsia="Malgun Gothic" w:hAnsi="Arial"/>
                      <w:sz w:val="18"/>
                    </w:rPr>
                    <w:t>N/A</w:t>
                  </w:r>
                </w:p>
              </w:tc>
              <w:tc>
                <w:tcPr>
                  <w:tcW w:w="1275" w:type="dxa"/>
                </w:tcPr>
                <w:p w14:paraId="7484DA77" w14:textId="77777777" w:rsidR="00677813" w:rsidRPr="00677813" w:rsidRDefault="00677813" w:rsidP="00677813">
                  <w:pPr>
                    <w:keepNext/>
                    <w:keepLines/>
                    <w:spacing w:after="0" w:line="240" w:lineRule="auto"/>
                    <w:jc w:val="center"/>
                    <w:rPr>
                      <w:rFonts w:ascii="Arial" w:eastAsia="Malgun Gothic" w:hAnsi="Arial"/>
                      <w:sz w:val="18"/>
                    </w:rPr>
                  </w:pPr>
                  <w:r w:rsidRPr="00677813">
                    <w:rPr>
                      <w:rFonts w:ascii="Arial" w:eastAsia="Malgun Gothic" w:hAnsi="Arial"/>
                      <w:sz w:val="18"/>
                    </w:rPr>
                    <w:t>N/A</w:t>
                  </w:r>
                </w:p>
              </w:tc>
              <w:tc>
                <w:tcPr>
                  <w:tcW w:w="1244" w:type="dxa"/>
                </w:tcPr>
                <w:p w14:paraId="27BDFCF2" w14:textId="77777777" w:rsidR="00677813" w:rsidRPr="00677813" w:rsidRDefault="00677813" w:rsidP="00677813">
                  <w:pPr>
                    <w:keepNext/>
                    <w:keepLines/>
                    <w:spacing w:after="0" w:line="240" w:lineRule="auto"/>
                    <w:jc w:val="center"/>
                    <w:rPr>
                      <w:rFonts w:ascii="Arial" w:eastAsia="Malgun Gothic" w:hAnsi="Arial"/>
                      <w:sz w:val="18"/>
                    </w:rPr>
                  </w:pPr>
                  <w:r w:rsidRPr="00677813">
                    <w:rPr>
                      <w:rFonts w:ascii="Arial" w:eastAsia="Malgun Gothic" w:hAnsi="Arial"/>
                      <w:sz w:val="18"/>
                    </w:rPr>
                    <w:t>N/A</w:t>
                  </w:r>
                </w:p>
              </w:tc>
            </w:tr>
            <w:tr w:rsidR="00677813" w:rsidRPr="00677813" w14:paraId="2FF2845A" w14:textId="77777777" w:rsidTr="00E30484">
              <w:tc>
                <w:tcPr>
                  <w:tcW w:w="1642" w:type="dxa"/>
                </w:tcPr>
                <w:p w14:paraId="3DD74D34" w14:textId="77777777" w:rsidR="00677813" w:rsidRPr="00677813" w:rsidRDefault="00677813" w:rsidP="00677813">
                  <w:pPr>
                    <w:keepNext/>
                    <w:keepLines/>
                    <w:spacing w:after="0" w:line="240" w:lineRule="auto"/>
                    <w:rPr>
                      <w:rFonts w:ascii="Arial" w:eastAsia="Malgun Gothic" w:hAnsi="Arial"/>
                      <w:sz w:val="18"/>
                    </w:rPr>
                  </w:pPr>
                  <w:r w:rsidRPr="00677813">
                    <w:rPr>
                      <w:rFonts w:ascii="Arial" w:eastAsia="Malgun Gothic" w:hAnsi="Arial"/>
                      <w:sz w:val="18"/>
                    </w:rPr>
                    <w:t>5.17</w:t>
                  </w:r>
                </w:p>
              </w:tc>
              <w:tc>
                <w:tcPr>
                  <w:tcW w:w="2861" w:type="dxa"/>
                </w:tcPr>
                <w:p w14:paraId="07B9A646" w14:textId="77777777" w:rsidR="00677813" w:rsidRPr="00677813" w:rsidRDefault="00677813" w:rsidP="00677813">
                  <w:pPr>
                    <w:keepNext/>
                    <w:keepLines/>
                    <w:spacing w:after="0" w:line="240" w:lineRule="auto"/>
                    <w:rPr>
                      <w:rFonts w:ascii="Arial" w:eastAsia="Malgun Gothic" w:hAnsi="Arial"/>
                      <w:sz w:val="18"/>
                    </w:rPr>
                  </w:pPr>
                  <w:r w:rsidRPr="00677813">
                    <w:rPr>
                      <w:rFonts w:ascii="Arial" w:eastAsia="Malgun Gothic" w:hAnsi="Arial"/>
                      <w:sz w:val="18"/>
                    </w:rPr>
                    <w:t>HeNB multicast packet forwarding function</w:t>
                  </w:r>
                </w:p>
              </w:tc>
              <w:tc>
                <w:tcPr>
                  <w:tcW w:w="1417" w:type="dxa"/>
                </w:tcPr>
                <w:p w14:paraId="782C91DC" w14:textId="77777777" w:rsidR="00677813" w:rsidRPr="00677813" w:rsidRDefault="00677813" w:rsidP="00677813">
                  <w:pPr>
                    <w:keepNext/>
                    <w:keepLines/>
                    <w:spacing w:after="0" w:line="240" w:lineRule="auto"/>
                    <w:jc w:val="center"/>
                    <w:rPr>
                      <w:rFonts w:ascii="Arial" w:eastAsia="Malgun Gothic" w:hAnsi="Arial"/>
                      <w:sz w:val="18"/>
                    </w:rPr>
                  </w:pPr>
                  <w:r w:rsidRPr="00677813">
                    <w:rPr>
                      <w:rFonts w:ascii="Arial" w:eastAsia="Malgun Gothic" w:hAnsi="Arial"/>
                      <w:sz w:val="18"/>
                    </w:rPr>
                    <w:t>No</w:t>
                  </w:r>
                </w:p>
              </w:tc>
              <w:tc>
                <w:tcPr>
                  <w:tcW w:w="1418" w:type="dxa"/>
                </w:tcPr>
                <w:p w14:paraId="60E49B3B" w14:textId="77777777" w:rsidR="00677813" w:rsidRPr="00677813" w:rsidRDefault="00677813" w:rsidP="00677813">
                  <w:pPr>
                    <w:keepNext/>
                    <w:keepLines/>
                    <w:spacing w:after="0" w:line="240" w:lineRule="auto"/>
                    <w:jc w:val="center"/>
                    <w:rPr>
                      <w:rFonts w:ascii="Arial" w:eastAsia="Malgun Gothic" w:hAnsi="Arial"/>
                      <w:sz w:val="18"/>
                    </w:rPr>
                  </w:pPr>
                  <w:r w:rsidRPr="00677813">
                    <w:rPr>
                      <w:rFonts w:ascii="Arial" w:eastAsia="Malgun Gothic" w:hAnsi="Arial"/>
                      <w:sz w:val="18"/>
                    </w:rPr>
                    <w:t>N/A</w:t>
                  </w:r>
                </w:p>
              </w:tc>
              <w:tc>
                <w:tcPr>
                  <w:tcW w:w="1275" w:type="dxa"/>
                </w:tcPr>
                <w:p w14:paraId="3D241F71" w14:textId="77777777" w:rsidR="00677813" w:rsidRPr="00677813" w:rsidRDefault="00677813" w:rsidP="00677813">
                  <w:pPr>
                    <w:keepNext/>
                    <w:keepLines/>
                    <w:spacing w:after="0" w:line="240" w:lineRule="auto"/>
                    <w:jc w:val="center"/>
                    <w:rPr>
                      <w:rFonts w:ascii="Arial" w:eastAsia="Malgun Gothic" w:hAnsi="Arial"/>
                      <w:sz w:val="18"/>
                    </w:rPr>
                  </w:pPr>
                  <w:r w:rsidRPr="00677813">
                    <w:rPr>
                      <w:rFonts w:ascii="Arial" w:eastAsia="Malgun Gothic" w:hAnsi="Arial"/>
                      <w:sz w:val="18"/>
                    </w:rPr>
                    <w:t>N/A</w:t>
                  </w:r>
                </w:p>
              </w:tc>
              <w:tc>
                <w:tcPr>
                  <w:tcW w:w="1244" w:type="dxa"/>
                </w:tcPr>
                <w:p w14:paraId="2DD7194E" w14:textId="77777777" w:rsidR="00677813" w:rsidRPr="00677813" w:rsidRDefault="00677813" w:rsidP="00677813">
                  <w:pPr>
                    <w:keepNext/>
                    <w:keepLines/>
                    <w:spacing w:after="0" w:line="240" w:lineRule="auto"/>
                    <w:jc w:val="center"/>
                    <w:rPr>
                      <w:rFonts w:ascii="Arial" w:eastAsia="Malgun Gothic" w:hAnsi="Arial"/>
                      <w:sz w:val="18"/>
                    </w:rPr>
                  </w:pPr>
                  <w:r w:rsidRPr="00677813">
                    <w:rPr>
                      <w:rFonts w:ascii="Arial" w:eastAsia="Malgun Gothic" w:hAnsi="Arial"/>
                      <w:sz w:val="18"/>
                    </w:rPr>
                    <w:t>N/A</w:t>
                  </w:r>
                </w:p>
              </w:tc>
            </w:tr>
            <w:tr w:rsidR="00677813" w:rsidRPr="00677813" w14:paraId="4C72CD29" w14:textId="77777777" w:rsidTr="00E30484">
              <w:tc>
                <w:tcPr>
                  <w:tcW w:w="9857" w:type="dxa"/>
                  <w:gridSpan w:val="6"/>
                </w:tcPr>
                <w:p w14:paraId="05CC4152" w14:textId="77777777" w:rsidR="00677813" w:rsidRPr="00677813" w:rsidRDefault="00677813" w:rsidP="00677813">
                  <w:pPr>
                    <w:keepNext/>
                    <w:keepLines/>
                    <w:spacing w:after="0" w:line="240" w:lineRule="auto"/>
                    <w:ind w:left="851" w:hanging="851"/>
                    <w:rPr>
                      <w:rFonts w:ascii="Arial" w:eastAsia="Malgun Gothic" w:hAnsi="Arial"/>
                      <w:sz w:val="18"/>
                    </w:rPr>
                  </w:pPr>
                  <w:r w:rsidRPr="00677813">
                    <w:rPr>
                      <w:rFonts w:ascii="Arial" w:eastAsia="Malgun Gothic" w:hAnsi="Arial"/>
                      <w:sz w:val="18"/>
                    </w:rPr>
                    <w:t>NOTE 1:</w:t>
                  </w:r>
                  <w:r w:rsidRPr="00677813">
                    <w:rPr>
                      <w:rFonts w:ascii="Arial" w:eastAsia="Malgun Gothic" w:hAnsi="Arial"/>
                      <w:sz w:val="18"/>
                    </w:rPr>
                    <w:tab/>
                    <w:t>Multiple PDN optional.</w:t>
                  </w:r>
                </w:p>
                <w:p w14:paraId="07F2AB5A" w14:textId="77777777" w:rsidR="00677813" w:rsidRPr="00677813" w:rsidRDefault="00677813" w:rsidP="00677813">
                  <w:pPr>
                    <w:keepNext/>
                    <w:keepLines/>
                    <w:spacing w:after="0" w:line="240" w:lineRule="auto"/>
                    <w:ind w:left="851" w:hanging="851"/>
                    <w:rPr>
                      <w:rFonts w:ascii="Arial" w:eastAsia="Malgun Gothic" w:hAnsi="Arial"/>
                      <w:sz w:val="18"/>
                    </w:rPr>
                  </w:pPr>
                  <w:r w:rsidRPr="00677813">
                    <w:rPr>
                      <w:rFonts w:ascii="Arial" w:eastAsia="Malgun Gothic" w:hAnsi="Arial"/>
                      <w:sz w:val="18"/>
                    </w:rPr>
                    <w:t>NOTE 2:</w:t>
                  </w:r>
                  <w:r w:rsidRPr="00677813">
                    <w:rPr>
                      <w:rFonts w:ascii="Arial" w:eastAsia="Malgun Gothic" w:hAnsi="Arial"/>
                      <w:sz w:val="18"/>
                    </w:rPr>
                    <w:tab/>
                    <w:t>UE-specific DRX not supported in NB-IoT RAT.</w:t>
                  </w:r>
                </w:p>
                <w:p w14:paraId="03A456E5" w14:textId="77777777" w:rsidR="00677813" w:rsidRPr="00677813" w:rsidRDefault="00677813" w:rsidP="00677813">
                  <w:pPr>
                    <w:keepNext/>
                    <w:keepLines/>
                    <w:spacing w:after="0" w:line="240" w:lineRule="auto"/>
                    <w:ind w:left="851" w:hanging="851"/>
                    <w:rPr>
                      <w:rFonts w:ascii="Arial" w:eastAsia="Malgun Gothic" w:hAnsi="Arial"/>
                      <w:sz w:val="18"/>
                    </w:rPr>
                  </w:pPr>
                  <w:r w:rsidRPr="00677813">
                    <w:rPr>
                      <w:rFonts w:ascii="Arial" w:eastAsia="Malgun Gothic" w:hAnsi="Arial"/>
                      <w:sz w:val="18"/>
                    </w:rPr>
                    <w:t>NOTE 3:</w:t>
                  </w:r>
                  <w:r w:rsidRPr="00677813">
                    <w:rPr>
                      <w:rFonts w:ascii="Arial" w:eastAsia="Malgun Gothic" w:hAnsi="Arial"/>
                      <w:sz w:val="18"/>
                    </w:rPr>
                    <w:tab/>
                    <w:t>See Table M-6.</w:t>
                  </w:r>
                </w:p>
                <w:p w14:paraId="52A62F56" w14:textId="77777777" w:rsidR="00677813" w:rsidRPr="00677813" w:rsidRDefault="00677813" w:rsidP="00677813">
                  <w:pPr>
                    <w:keepNext/>
                    <w:keepLines/>
                    <w:spacing w:after="0" w:line="240" w:lineRule="auto"/>
                    <w:ind w:left="851" w:hanging="851"/>
                    <w:rPr>
                      <w:rFonts w:ascii="Arial" w:eastAsia="Malgun Gothic" w:hAnsi="Arial"/>
                      <w:sz w:val="18"/>
                    </w:rPr>
                  </w:pPr>
                  <w:r w:rsidRPr="00677813">
                    <w:rPr>
                      <w:rFonts w:ascii="Arial" w:eastAsia="Malgun Gothic" w:hAnsi="Arial"/>
                      <w:sz w:val="18"/>
                      <w:highlight w:val="yellow"/>
                    </w:rPr>
                    <w:t>NOTE 4:</w:t>
                  </w:r>
                  <w:r w:rsidRPr="00677813">
                    <w:rPr>
                      <w:rFonts w:ascii="Arial" w:eastAsia="Malgun Gothic" w:hAnsi="Arial"/>
                      <w:sz w:val="18"/>
                      <w:highlight w:val="yellow"/>
                    </w:rPr>
                    <w:tab/>
                    <w:t>Support is applicable for NB-IoT RAT over NTN.</w:t>
                  </w:r>
                </w:p>
              </w:tc>
            </w:tr>
          </w:tbl>
          <w:p w14:paraId="23285456" w14:textId="77777777" w:rsidR="00677813" w:rsidRDefault="00677813" w:rsidP="00D302A7">
            <w:pPr>
              <w:rPr>
                <w:rFonts w:eastAsia="Malgun Gothic"/>
                <w:lang w:eastAsia="x-none"/>
              </w:rPr>
            </w:pPr>
          </w:p>
        </w:tc>
      </w:tr>
    </w:tbl>
    <w:p w14:paraId="6F18FE01" w14:textId="719F2D6F" w:rsidR="00B86CA7" w:rsidRPr="00344D52" w:rsidRDefault="00B86CA7" w:rsidP="00120014">
      <w:pPr>
        <w:spacing w:before="120" w:after="240" w:line="240" w:lineRule="auto"/>
        <w:jc w:val="both"/>
        <w:rPr>
          <w:b/>
          <w:bCs/>
        </w:rPr>
      </w:pPr>
      <w:bookmarkStart w:id="5" w:name="OLE_LINK5"/>
      <w:r w:rsidRPr="00344D52">
        <w:rPr>
          <w:b/>
          <w:bCs/>
        </w:rPr>
        <w:t xml:space="preserve">Proposal 1: </w:t>
      </w:r>
      <w:r w:rsidR="004D2E75">
        <w:rPr>
          <w:b/>
          <w:bCs/>
        </w:rPr>
        <w:t>Do not support PWS for NB-IoT TN in R19</w:t>
      </w:r>
      <w:r w:rsidRPr="00344D52">
        <w:rPr>
          <w:b/>
          <w:bCs/>
        </w:rPr>
        <w:t xml:space="preserve">. </w:t>
      </w:r>
    </w:p>
    <w:bookmarkEnd w:id="5"/>
    <w:p w14:paraId="71BEA2BD" w14:textId="77777777" w:rsidR="00B15B9E" w:rsidRPr="007D73FB" w:rsidRDefault="00B15B9E" w:rsidP="00B15B9E">
      <w:pPr>
        <w:spacing w:after="120" w:line="240" w:lineRule="auto"/>
        <w:jc w:val="both"/>
        <w:rPr>
          <w:b/>
          <w:bCs/>
          <w:i/>
          <w:iCs/>
          <w:u w:val="single"/>
        </w:rPr>
      </w:pPr>
      <w:r>
        <w:rPr>
          <w:b/>
          <w:bCs/>
          <w:i/>
          <w:iCs/>
          <w:u w:val="single"/>
        </w:rPr>
        <w:t>For PWS acquisition without SIB1 acquisition</w:t>
      </w:r>
      <w:r w:rsidRPr="007D73FB">
        <w:rPr>
          <w:b/>
          <w:bCs/>
          <w:i/>
          <w:iCs/>
          <w:u w:val="single"/>
        </w:rPr>
        <w:t>:</w:t>
      </w:r>
    </w:p>
    <w:p w14:paraId="39761D34" w14:textId="77777777" w:rsidR="00B15B9E" w:rsidRPr="007D481E" w:rsidRDefault="00B15B9E" w:rsidP="007D481E">
      <w:pPr>
        <w:spacing w:before="120" w:after="120" w:line="240" w:lineRule="auto"/>
        <w:jc w:val="both"/>
        <w:rPr>
          <w:rStyle w:val="IvDbodytextChar"/>
          <w:rFonts w:ascii="Times New Roman" w:hAnsi="Times New Roman" w:cs="Times New Roman"/>
          <w:sz w:val="20"/>
          <w:szCs w:val="20"/>
          <w:lang w:eastAsia="zh-CN"/>
        </w:rPr>
      </w:pPr>
      <w:bookmarkStart w:id="6" w:name="_Hlk197086670"/>
      <w:r w:rsidRPr="007D481E">
        <w:rPr>
          <w:rStyle w:val="IvDbodytextChar"/>
          <w:rFonts w:ascii="Times New Roman" w:hAnsi="Times New Roman" w:cs="Times New Roman"/>
          <w:sz w:val="20"/>
          <w:szCs w:val="20"/>
          <w:lang w:eastAsia="zh-CN"/>
        </w:rPr>
        <w:t>When we reviewed the spec, we found that the normal procedure for PWS acquisition includes the following steps:</w:t>
      </w:r>
    </w:p>
    <w:p w14:paraId="034B2724" w14:textId="77777777" w:rsidR="00B15B9E" w:rsidRPr="007D481E" w:rsidRDefault="00B15B9E" w:rsidP="007D481E">
      <w:pPr>
        <w:spacing w:before="120" w:after="120" w:line="240" w:lineRule="auto"/>
        <w:jc w:val="both"/>
        <w:rPr>
          <w:rStyle w:val="IvDbodytextChar"/>
          <w:rFonts w:ascii="Times New Roman" w:hAnsi="Times New Roman" w:cs="Times New Roman"/>
          <w:sz w:val="20"/>
          <w:szCs w:val="20"/>
          <w:lang w:eastAsia="zh-CN"/>
        </w:rPr>
      </w:pPr>
      <w:r w:rsidRPr="007D481E">
        <w:rPr>
          <w:rStyle w:val="IvDbodytextChar"/>
          <w:rFonts w:ascii="Times New Roman" w:hAnsi="Times New Roman" w:cs="Times New Roman"/>
          <w:sz w:val="20"/>
          <w:szCs w:val="20"/>
          <w:lang w:eastAsia="zh-CN"/>
        </w:rPr>
        <w:t>Step 1: UE acquires the PWS notification either via direct indication information or via the paging message;</w:t>
      </w:r>
    </w:p>
    <w:p w14:paraId="75293BFC" w14:textId="77777777" w:rsidR="00B15B9E" w:rsidRPr="007D481E" w:rsidRDefault="00B15B9E" w:rsidP="007D481E">
      <w:pPr>
        <w:spacing w:before="120" w:after="120" w:line="240" w:lineRule="auto"/>
        <w:jc w:val="both"/>
        <w:rPr>
          <w:rStyle w:val="IvDbodytextChar"/>
          <w:rFonts w:ascii="Times New Roman" w:hAnsi="Times New Roman" w:cs="Times New Roman"/>
          <w:sz w:val="20"/>
          <w:szCs w:val="20"/>
          <w:lang w:eastAsia="zh-CN"/>
        </w:rPr>
      </w:pPr>
      <w:r w:rsidRPr="007D481E">
        <w:rPr>
          <w:rStyle w:val="IvDbodytextChar"/>
          <w:rFonts w:ascii="Times New Roman" w:hAnsi="Times New Roman" w:cs="Times New Roman"/>
          <w:sz w:val="20"/>
          <w:szCs w:val="20"/>
          <w:lang w:eastAsia="zh-CN"/>
        </w:rPr>
        <w:t>Step 2: UE acquires the SIB1-NB and decides the PWS scheduling information;</w:t>
      </w:r>
    </w:p>
    <w:p w14:paraId="49EF1D52" w14:textId="77777777" w:rsidR="00B15B9E" w:rsidRPr="007D481E" w:rsidRDefault="00B15B9E" w:rsidP="007D481E">
      <w:pPr>
        <w:spacing w:before="120" w:after="120" w:line="240" w:lineRule="auto"/>
        <w:jc w:val="both"/>
        <w:rPr>
          <w:rStyle w:val="IvDbodytextChar"/>
          <w:rFonts w:ascii="Times New Roman" w:hAnsi="Times New Roman" w:cs="Times New Roman"/>
          <w:sz w:val="20"/>
          <w:szCs w:val="20"/>
          <w:lang w:eastAsia="zh-CN"/>
        </w:rPr>
      </w:pPr>
      <w:r w:rsidRPr="007D481E">
        <w:rPr>
          <w:rStyle w:val="IvDbodytextChar"/>
          <w:rFonts w:ascii="Times New Roman" w:hAnsi="Times New Roman" w:cs="Times New Roman"/>
          <w:sz w:val="20"/>
          <w:szCs w:val="20"/>
          <w:lang w:eastAsia="zh-CN"/>
        </w:rPr>
        <w:t>Step 3: UE acquires the corresponding PWS message in the corresponding resource.</w:t>
      </w:r>
    </w:p>
    <w:p w14:paraId="7544BD69" w14:textId="77777777" w:rsidR="00B15B9E" w:rsidRPr="0018761D" w:rsidRDefault="00B15B9E" w:rsidP="00B15B9E">
      <w:pPr>
        <w:spacing w:before="120" w:after="120" w:line="240" w:lineRule="auto"/>
        <w:jc w:val="both"/>
        <w:rPr>
          <w:b/>
          <w:bCs/>
        </w:rPr>
      </w:pPr>
      <w:r w:rsidRPr="0018761D">
        <w:rPr>
          <w:b/>
          <w:bCs/>
        </w:rPr>
        <w:t xml:space="preserve">Observation 1: PWS acquisition using the current mechanism leads to comparable </w:t>
      </w:r>
      <w:r>
        <w:rPr>
          <w:b/>
          <w:bCs/>
        </w:rPr>
        <w:t xml:space="preserve">long </w:t>
      </w:r>
      <w:r w:rsidRPr="0018761D">
        <w:rPr>
          <w:b/>
          <w:bCs/>
        </w:rPr>
        <w:t xml:space="preserve">latency. </w:t>
      </w:r>
    </w:p>
    <w:p w14:paraId="69235130" w14:textId="77777777" w:rsidR="00B15B9E" w:rsidRPr="007D481E" w:rsidRDefault="00B15B9E" w:rsidP="007D481E">
      <w:pPr>
        <w:spacing w:before="120" w:after="120" w:line="240" w:lineRule="auto"/>
        <w:jc w:val="both"/>
        <w:rPr>
          <w:rStyle w:val="IvDbodytextChar"/>
          <w:rFonts w:ascii="Times New Roman" w:hAnsi="Times New Roman" w:cs="Times New Roman"/>
          <w:sz w:val="20"/>
          <w:szCs w:val="20"/>
          <w:lang w:eastAsia="zh-CN"/>
        </w:rPr>
      </w:pPr>
      <w:r w:rsidRPr="007D481E">
        <w:rPr>
          <w:rStyle w:val="IvDbodytextChar"/>
          <w:rFonts w:ascii="Times New Roman" w:hAnsi="Times New Roman" w:cs="Times New Roman"/>
          <w:sz w:val="20"/>
          <w:szCs w:val="20"/>
          <w:lang w:eastAsia="zh-CN"/>
        </w:rPr>
        <w:t>However, considering the urgency of the PWS message, the earlier the UE acquires the PWS message the earlier UE can make the corresponding response. Moreover, due to the long RTT in NTN scenario, the problem will be more serious. Optimizations can be researched to enable the UE to accelerate the PWS acquisition</w:t>
      </w:r>
      <w:r w:rsidRPr="007D481E">
        <w:rPr>
          <w:rStyle w:val="IvDbodytextChar"/>
          <w:rFonts w:ascii="Times New Roman" w:hAnsi="Times New Roman" w:cs="Times New Roman" w:hint="eastAsia"/>
          <w:sz w:val="20"/>
          <w:szCs w:val="20"/>
          <w:lang w:eastAsia="zh-CN"/>
        </w:rPr>
        <w:t>。</w:t>
      </w:r>
    </w:p>
    <w:p w14:paraId="0AEE9BF2" w14:textId="77777777" w:rsidR="00B15B9E" w:rsidRPr="007D481E" w:rsidRDefault="00B15B9E" w:rsidP="007D481E">
      <w:pPr>
        <w:spacing w:before="120" w:after="120" w:line="240" w:lineRule="auto"/>
        <w:jc w:val="both"/>
        <w:rPr>
          <w:rStyle w:val="IvDbodytextChar"/>
          <w:rFonts w:ascii="Times New Roman" w:hAnsi="Times New Roman" w:cs="Times New Roman"/>
          <w:sz w:val="20"/>
          <w:szCs w:val="20"/>
          <w:lang w:eastAsia="zh-CN"/>
        </w:rPr>
      </w:pPr>
      <w:r w:rsidRPr="007D481E">
        <w:rPr>
          <w:rStyle w:val="IvDbodytextChar"/>
          <w:rFonts w:ascii="Times New Roman" w:hAnsi="Times New Roman" w:cs="Times New Roman"/>
          <w:sz w:val="20"/>
          <w:szCs w:val="20"/>
          <w:lang w:eastAsia="zh-CN"/>
        </w:rPr>
        <w:t>The candidate solution can be:</w:t>
      </w:r>
    </w:p>
    <w:p w14:paraId="7EE14FE7" w14:textId="77777777" w:rsidR="00B15B9E" w:rsidRDefault="00B15B9E" w:rsidP="007D481E">
      <w:pPr>
        <w:spacing w:before="120" w:after="120" w:line="240" w:lineRule="auto"/>
        <w:jc w:val="both"/>
      </w:pPr>
      <w:r w:rsidRPr="00B31A9E">
        <w:rPr>
          <w:b/>
        </w:rPr>
        <w:t>Option 1:</w:t>
      </w:r>
      <w:r>
        <w:t xml:space="preserve"> NW provides the PWS scheduling information within SIB1-NB even though there is no PWS notification, and UE can avoid reading the SIB1-NB upon acquiring the PWS message.</w:t>
      </w:r>
    </w:p>
    <w:p w14:paraId="24C34B94" w14:textId="77777777" w:rsidR="00B15B9E" w:rsidRDefault="00B15B9E" w:rsidP="007D481E">
      <w:pPr>
        <w:spacing w:before="120" w:after="120" w:line="240" w:lineRule="auto"/>
        <w:jc w:val="both"/>
      </w:pPr>
      <w:r>
        <w:t xml:space="preserve">According to the spec [6], the PWS information change does affect the value tag of the SIB1-NB. </w:t>
      </w:r>
      <w:proofErr w:type="gramStart"/>
      <w:r>
        <w:t>Thus</w:t>
      </w:r>
      <w:proofErr w:type="gramEnd"/>
      <w:r>
        <w:t xml:space="preserve"> f</w:t>
      </w:r>
      <w:r w:rsidRPr="000633FB">
        <w:t xml:space="preserve">or </w:t>
      </w:r>
      <w:r>
        <w:t xml:space="preserve">this option, it is totally up to NW implementation, i.e., NW always includes the PWS scheduling information even if there is no PWS notification. From the UE perspective, it can use the stored SIB1-NB directly upon receiving the PWS notification. One may argue there may be some resource consumption, but considering the urgency of the PWS, such a solution is also beneficial. Besides, option 1 can be totally up to implementation, there is no spec impact. </w:t>
      </w:r>
    </w:p>
    <w:tbl>
      <w:tblPr>
        <w:tblStyle w:val="TableGrid"/>
        <w:tblW w:w="0" w:type="auto"/>
        <w:tblLook w:val="04A0" w:firstRow="1" w:lastRow="0" w:firstColumn="1" w:lastColumn="0" w:noHBand="0" w:noVBand="1"/>
      </w:tblPr>
      <w:tblGrid>
        <w:gridCol w:w="9629"/>
      </w:tblGrid>
      <w:tr w:rsidR="00B15B9E" w14:paraId="26DC652D" w14:textId="77777777" w:rsidTr="00AC0FA4">
        <w:tc>
          <w:tcPr>
            <w:tcW w:w="9629" w:type="dxa"/>
          </w:tcPr>
          <w:p w14:paraId="73372D93" w14:textId="77777777" w:rsidR="00B15B9E" w:rsidRDefault="00B15B9E" w:rsidP="00AC0FA4">
            <w:r w:rsidRPr="000633FB">
              <w:rPr>
                <w:highlight w:val="yellow"/>
              </w:rPr>
              <w:t xml:space="preserve">E-UTRAN may not update </w:t>
            </w:r>
            <w:r w:rsidRPr="000633FB">
              <w:rPr>
                <w:i/>
                <w:highlight w:val="yellow"/>
              </w:rPr>
              <w:t>systemInfoValueTag</w:t>
            </w:r>
            <w:r w:rsidRPr="000633FB">
              <w:rPr>
                <w:highlight w:val="yellow"/>
              </w:rPr>
              <w:t xml:space="preserve"> upon change of some system information e.g. ETWS information, CMAS information</w:t>
            </w:r>
            <w:r w:rsidRPr="006F5F57">
              <w:t xml:space="preserve">, RLOS indication (i.e., </w:t>
            </w:r>
            <w:r w:rsidRPr="006F5F57">
              <w:rPr>
                <w:i/>
              </w:rPr>
              <w:t>rlos-Enabled</w:t>
            </w:r>
            <w:r w:rsidRPr="006F5F57">
              <w:t>), regularly changing parameters like time information (</w:t>
            </w:r>
            <w:r w:rsidRPr="006F5F57">
              <w:rPr>
                <w:i/>
              </w:rPr>
              <w:t>SystemInformationBlockType8</w:t>
            </w:r>
            <w:r w:rsidRPr="006F5F57">
              <w:t xml:space="preserve">, </w:t>
            </w:r>
            <w:r w:rsidRPr="006F5F57">
              <w:rPr>
                <w:i/>
              </w:rPr>
              <w:t>SystemInformationBlockType16,</w:t>
            </w:r>
            <w:r w:rsidRPr="006F5F57">
              <w:t xml:space="preserve"> </w:t>
            </w:r>
            <w:r w:rsidRPr="006F5F57">
              <w:rPr>
                <w:i/>
              </w:rPr>
              <w:t xml:space="preserve">hyperSFN-MSB </w:t>
            </w:r>
            <w:r w:rsidRPr="006F5F57">
              <w:t>in</w:t>
            </w:r>
            <w:r w:rsidRPr="006F5F57">
              <w:rPr>
                <w:i/>
              </w:rPr>
              <w:t xml:space="preserve"> SystemInformationBlockType1-NB</w:t>
            </w:r>
            <w:r w:rsidRPr="006F5F57">
              <w:t xml:space="preserve">), EAB and AB parameters, UAC parameters, positioning system information blocks, or satellite assistance information. Similarly, E-UTRAN may not include the </w:t>
            </w:r>
            <w:r w:rsidRPr="006F5F57">
              <w:rPr>
                <w:i/>
                <w:iCs/>
              </w:rPr>
              <w:t>systemInfoModification</w:t>
            </w:r>
            <w:r w:rsidRPr="006F5F57">
              <w:t xml:space="preserve"> within the </w:t>
            </w:r>
            <w:r w:rsidRPr="006F5F57">
              <w:rPr>
                <w:i/>
              </w:rPr>
              <w:t>Paging</w:t>
            </w:r>
            <w:r w:rsidRPr="006F5F57">
              <w:t xml:space="preserve"> message upon change of some system information.</w:t>
            </w:r>
          </w:p>
        </w:tc>
      </w:tr>
    </w:tbl>
    <w:p w14:paraId="70224417" w14:textId="77777777" w:rsidR="00B15B9E" w:rsidRDefault="00B15B9E" w:rsidP="00B15B9E">
      <w:pPr>
        <w:spacing w:before="120" w:after="120" w:line="240" w:lineRule="auto"/>
        <w:jc w:val="both"/>
      </w:pPr>
      <w:r w:rsidRPr="00B31A9E">
        <w:rPr>
          <w:b/>
        </w:rPr>
        <w:t xml:space="preserve">Option 2: </w:t>
      </w:r>
      <w:r>
        <w:t>NW provides the PWS scheduling information or the PWS message directly within the paging message.</w:t>
      </w:r>
    </w:p>
    <w:p w14:paraId="6D9B10E7" w14:textId="77777777" w:rsidR="00B15B9E" w:rsidRDefault="00B15B9E" w:rsidP="00B15B9E">
      <w:pPr>
        <w:spacing w:before="120" w:after="120" w:line="240" w:lineRule="auto"/>
        <w:jc w:val="both"/>
      </w:pPr>
      <w:r>
        <w:t>For this option, providing the PWS scheduling information in the paging message has a similar performance as option 1, while providing the PWS message in the paging message may be faster for PWS acquisition by UE. But the spec impact is larger, and it may impact RAN1, i.e.</w:t>
      </w:r>
      <w:proofErr w:type="gramStart"/>
      <w:r>
        <w:t>,  the</w:t>
      </w:r>
      <w:proofErr w:type="gramEnd"/>
      <w:r>
        <w:t xml:space="preserve"> PWS notification must be included in the paging message since the current LTE spec does not support the paging message and the direct indication information is provided at the same time [7]. </w:t>
      </w:r>
      <w:r>
        <w:lastRenderedPageBreak/>
        <w:t xml:space="preserve">Moreover, the signalling overhead is larger due to indicating the scheduling information or the PWS message in the paging </w:t>
      </w:r>
      <w:proofErr w:type="gramStart"/>
      <w:r>
        <w:t>message.In</w:t>
      </w:r>
      <w:proofErr w:type="gramEnd"/>
      <w:r>
        <w:t xml:space="preserve"> the following, we make a comparison of the above options. And it is clear the option 1 is better. </w:t>
      </w:r>
    </w:p>
    <w:tbl>
      <w:tblPr>
        <w:tblStyle w:val="TableGrid"/>
        <w:tblW w:w="0" w:type="auto"/>
        <w:tblLook w:val="04A0" w:firstRow="1" w:lastRow="0" w:firstColumn="1" w:lastColumn="0" w:noHBand="0" w:noVBand="1"/>
      </w:tblPr>
      <w:tblGrid>
        <w:gridCol w:w="3209"/>
        <w:gridCol w:w="3210"/>
        <w:gridCol w:w="3210"/>
      </w:tblGrid>
      <w:tr w:rsidR="00B15B9E" w14:paraId="03311AFA" w14:textId="77777777" w:rsidTr="00AC0FA4">
        <w:tc>
          <w:tcPr>
            <w:tcW w:w="3209" w:type="dxa"/>
          </w:tcPr>
          <w:p w14:paraId="70E45325" w14:textId="77777777" w:rsidR="00B15B9E" w:rsidRPr="0003105C" w:rsidRDefault="00B15B9E" w:rsidP="00AC0FA4">
            <w:pPr>
              <w:spacing w:after="120" w:line="240" w:lineRule="auto"/>
              <w:jc w:val="both"/>
              <w:rPr>
                <w:b/>
                <w:bCs/>
              </w:rPr>
            </w:pPr>
          </w:p>
        </w:tc>
        <w:tc>
          <w:tcPr>
            <w:tcW w:w="3210" w:type="dxa"/>
          </w:tcPr>
          <w:p w14:paraId="02569B92" w14:textId="77777777" w:rsidR="00B15B9E" w:rsidRPr="0003105C" w:rsidRDefault="00B15B9E" w:rsidP="00AC0FA4">
            <w:pPr>
              <w:spacing w:after="120" w:line="240" w:lineRule="auto"/>
              <w:jc w:val="both"/>
              <w:rPr>
                <w:b/>
                <w:bCs/>
              </w:rPr>
            </w:pPr>
            <w:r w:rsidRPr="0003105C">
              <w:rPr>
                <w:b/>
                <w:bCs/>
              </w:rPr>
              <w:t>Pros</w:t>
            </w:r>
          </w:p>
        </w:tc>
        <w:tc>
          <w:tcPr>
            <w:tcW w:w="3210" w:type="dxa"/>
          </w:tcPr>
          <w:p w14:paraId="4F9ADD85" w14:textId="77777777" w:rsidR="00B15B9E" w:rsidRPr="0003105C" w:rsidRDefault="00B15B9E" w:rsidP="00AC0FA4">
            <w:pPr>
              <w:spacing w:after="120" w:line="240" w:lineRule="auto"/>
              <w:jc w:val="both"/>
              <w:rPr>
                <w:b/>
                <w:bCs/>
              </w:rPr>
            </w:pPr>
            <w:r w:rsidRPr="0003105C">
              <w:rPr>
                <w:b/>
                <w:bCs/>
              </w:rPr>
              <w:t>Cons</w:t>
            </w:r>
          </w:p>
        </w:tc>
      </w:tr>
      <w:tr w:rsidR="00B15B9E" w14:paraId="6939B67E" w14:textId="77777777" w:rsidTr="00AC0FA4">
        <w:tc>
          <w:tcPr>
            <w:tcW w:w="3209" w:type="dxa"/>
          </w:tcPr>
          <w:p w14:paraId="0DE4A345" w14:textId="77777777" w:rsidR="00B15B9E" w:rsidRDefault="00B15B9E" w:rsidP="00AC0FA4">
            <w:pPr>
              <w:spacing w:after="120" w:line="240" w:lineRule="auto"/>
              <w:jc w:val="both"/>
            </w:pPr>
            <w:r>
              <w:t>Option 1</w:t>
            </w:r>
          </w:p>
        </w:tc>
        <w:tc>
          <w:tcPr>
            <w:tcW w:w="3210" w:type="dxa"/>
          </w:tcPr>
          <w:p w14:paraId="17583542" w14:textId="77777777" w:rsidR="00B15B9E" w:rsidRDefault="00B15B9E" w:rsidP="00AC0FA4">
            <w:pPr>
              <w:spacing w:after="120" w:line="240" w:lineRule="auto"/>
              <w:jc w:val="both"/>
            </w:pPr>
            <w:r>
              <w:t>UE can avoid reading the SIB1-NB to accelerate the PWS acquisition;</w:t>
            </w:r>
          </w:p>
          <w:p w14:paraId="2DFFEF62" w14:textId="77777777" w:rsidR="00B15B9E" w:rsidRDefault="00B15B9E" w:rsidP="00AC0FA4">
            <w:pPr>
              <w:spacing w:after="120" w:line="240" w:lineRule="auto"/>
              <w:jc w:val="both"/>
            </w:pPr>
            <w:r>
              <w:t>No spec impacts.</w:t>
            </w:r>
          </w:p>
        </w:tc>
        <w:tc>
          <w:tcPr>
            <w:tcW w:w="3210" w:type="dxa"/>
          </w:tcPr>
          <w:p w14:paraId="4E8F443D" w14:textId="77777777" w:rsidR="00B15B9E" w:rsidRDefault="00B15B9E" w:rsidP="00AC0FA4">
            <w:pPr>
              <w:spacing w:after="120" w:line="240" w:lineRule="auto"/>
              <w:jc w:val="both"/>
            </w:pPr>
            <w:r>
              <w:t>Resource consumption is reserved for PWS.</w:t>
            </w:r>
          </w:p>
        </w:tc>
      </w:tr>
      <w:tr w:rsidR="00B15B9E" w14:paraId="4F8CB8AF" w14:textId="77777777" w:rsidTr="00AC0FA4">
        <w:tc>
          <w:tcPr>
            <w:tcW w:w="3209" w:type="dxa"/>
          </w:tcPr>
          <w:p w14:paraId="661AF3E9" w14:textId="77777777" w:rsidR="00B15B9E" w:rsidRDefault="00B15B9E" w:rsidP="00AC0FA4">
            <w:pPr>
              <w:spacing w:after="120" w:line="240" w:lineRule="auto"/>
              <w:jc w:val="both"/>
            </w:pPr>
            <w:r>
              <w:t>Option 2</w:t>
            </w:r>
          </w:p>
        </w:tc>
        <w:tc>
          <w:tcPr>
            <w:tcW w:w="3210" w:type="dxa"/>
          </w:tcPr>
          <w:p w14:paraId="330C2051" w14:textId="77777777" w:rsidR="00B15B9E" w:rsidRDefault="00B15B9E" w:rsidP="00AC0FA4">
            <w:pPr>
              <w:spacing w:after="120" w:line="240" w:lineRule="auto"/>
              <w:jc w:val="both"/>
            </w:pPr>
            <w:r>
              <w:t>UE can avoid reading the SIB1-NB to accelerate the PWS acquisition.</w:t>
            </w:r>
          </w:p>
          <w:p w14:paraId="734081C3" w14:textId="77777777" w:rsidR="00B15B9E" w:rsidRDefault="00B15B9E" w:rsidP="00AC0FA4">
            <w:pPr>
              <w:spacing w:after="120" w:line="240" w:lineRule="auto"/>
              <w:jc w:val="both"/>
            </w:pPr>
          </w:p>
        </w:tc>
        <w:tc>
          <w:tcPr>
            <w:tcW w:w="3210" w:type="dxa"/>
          </w:tcPr>
          <w:p w14:paraId="0CBF1AD7" w14:textId="77777777" w:rsidR="00B15B9E" w:rsidRDefault="00B15B9E" w:rsidP="00AC0FA4">
            <w:pPr>
              <w:spacing w:after="120" w:line="240" w:lineRule="auto"/>
              <w:jc w:val="both"/>
            </w:pPr>
            <w:r>
              <w:t>Spec impacts are required;</w:t>
            </w:r>
          </w:p>
          <w:p w14:paraId="1A756D78" w14:textId="77777777" w:rsidR="00B15B9E" w:rsidRDefault="00B15B9E" w:rsidP="00AC0FA4">
            <w:pPr>
              <w:spacing w:after="120" w:line="240" w:lineRule="auto"/>
              <w:jc w:val="both"/>
            </w:pPr>
            <w:r>
              <w:t>RAN1 may be involved;</w:t>
            </w:r>
          </w:p>
          <w:p w14:paraId="25F55363" w14:textId="77777777" w:rsidR="00B15B9E" w:rsidRDefault="00B15B9E" w:rsidP="00AC0FA4">
            <w:pPr>
              <w:spacing w:after="120" w:line="240" w:lineRule="auto"/>
              <w:jc w:val="both"/>
            </w:pPr>
            <w:r>
              <w:t>Signaling overhead.</w:t>
            </w:r>
          </w:p>
        </w:tc>
      </w:tr>
    </w:tbl>
    <w:p w14:paraId="6495E27F" w14:textId="77777777" w:rsidR="00B15B9E" w:rsidRDefault="00B15B9E" w:rsidP="00B15B9E">
      <w:pPr>
        <w:spacing w:before="120" w:after="120" w:line="240" w:lineRule="auto"/>
        <w:jc w:val="both"/>
      </w:pPr>
      <w:r>
        <w:t xml:space="preserve">Besides, according to the following description [6], UE can assume the scheduling information in SIB1(-NB) is unchanged when acquiring the SIB31(-NB), that is, NW can provide the corresponding scheduling information in advance. Such a mechanism is similar to option 1. Thus, we think there is no complicated spec impact for option 1. </w:t>
      </w:r>
    </w:p>
    <w:tbl>
      <w:tblPr>
        <w:tblStyle w:val="TableGrid"/>
        <w:tblW w:w="0" w:type="auto"/>
        <w:tblLook w:val="04A0" w:firstRow="1" w:lastRow="0" w:firstColumn="1" w:lastColumn="0" w:noHBand="0" w:noVBand="1"/>
      </w:tblPr>
      <w:tblGrid>
        <w:gridCol w:w="9629"/>
      </w:tblGrid>
      <w:tr w:rsidR="00B15B9E" w14:paraId="71B26C1C" w14:textId="77777777" w:rsidTr="00AC0FA4">
        <w:tc>
          <w:tcPr>
            <w:tcW w:w="9629" w:type="dxa"/>
          </w:tcPr>
          <w:p w14:paraId="651F0291" w14:textId="77777777" w:rsidR="00B15B9E" w:rsidRPr="00DC2AF4" w:rsidRDefault="00B15B9E" w:rsidP="00AC0FA4">
            <w:pPr>
              <w:keepLines/>
              <w:overflowPunct w:val="0"/>
              <w:autoSpaceDE w:val="0"/>
              <w:autoSpaceDN w:val="0"/>
              <w:adjustRightInd w:val="0"/>
              <w:spacing w:line="240" w:lineRule="auto"/>
              <w:ind w:left="1135" w:hanging="851"/>
              <w:textAlignment w:val="baseline"/>
              <w:rPr>
                <w:rFonts w:eastAsia="Times New Roman"/>
                <w:lang w:eastAsia="ja-JP"/>
              </w:rPr>
            </w:pPr>
            <w:r w:rsidRPr="00DC2AF4">
              <w:rPr>
                <w:rFonts w:eastAsia="Times New Roman"/>
                <w:lang w:eastAsia="ja-JP"/>
              </w:rPr>
              <w:t>NOTE 3:</w:t>
            </w:r>
            <w:r w:rsidRPr="00DC2AF4">
              <w:rPr>
                <w:rFonts w:eastAsia="Times New Roman"/>
                <w:lang w:eastAsia="ko-KR"/>
              </w:rPr>
              <w:tab/>
              <w:t xml:space="preserve">When acquiring </w:t>
            </w:r>
            <w:r w:rsidRPr="00DC2AF4">
              <w:rPr>
                <w:rFonts w:eastAsia="Times New Roman"/>
                <w:iCs/>
                <w:lang w:eastAsia="ja-JP"/>
              </w:rPr>
              <w:t>SIB31</w:t>
            </w:r>
            <w:r w:rsidRPr="00DC2AF4">
              <w:rPr>
                <w:rFonts w:eastAsia="Times New Roman"/>
                <w:lang w:eastAsia="ja-JP"/>
              </w:rPr>
              <w:t>(-NB) in RRC_CONNECTED, UE may assume that the scheduling is unchanged</w:t>
            </w:r>
            <w:r w:rsidRPr="00DC2AF4">
              <w:rPr>
                <w:rFonts w:eastAsia="Times New Roman"/>
                <w:lang w:eastAsia="ko-KR"/>
              </w:rPr>
              <w:t>.</w:t>
            </w:r>
          </w:p>
        </w:tc>
      </w:tr>
    </w:tbl>
    <w:p w14:paraId="64EA5C8A" w14:textId="77777777" w:rsidR="00B15B9E" w:rsidRPr="00DC2AF4" w:rsidRDefault="00B15B9E" w:rsidP="00B15B9E">
      <w:pPr>
        <w:spacing w:before="120" w:after="120" w:line="240" w:lineRule="auto"/>
        <w:jc w:val="both"/>
        <w:rPr>
          <w:b/>
          <w:bCs/>
        </w:rPr>
      </w:pPr>
      <w:r w:rsidRPr="00DC2AF4">
        <w:rPr>
          <w:b/>
          <w:bCs/>
        </w:rPr>
        <w:t xml:space="preserve">Observation </w:t>
      </w:r>
      <w:r>
        <w:rPr>
          <w:b/>
          <w:bCs/>
        </w:rPr>
        <w:t>2</w:t>
      </w:r>
      <w:r w:rsidRPr="00DC2AF4">
        <w:rPr>
          <w:b/>
          <w:bCs/>
        </w:rPr>
        <w:t xml:space="preserve">: </w:t>
      </w:r>
      <w:r>
        <w:rPr>
          <w:b/>
          <w:bCs/>
        </w:rPr>
        <w:t xml:space="preserve">The current spec already supports the NW to provide the SIB31(-NB) scheduling information to UE before the SIB31(-NB) is scheduled. </w:t>
      </w:r>
    </w:p>
    <w:p w14:paraId="0DED0968" w14:textId="4983CBD2" w:rsidR="00B15B9E" w:rsidRDefault="00B15B9E" w:rsidP="00B15B9E">
      <w:pPr>
        <w:spacing w:before="120" w:after="120" w:line="240" w:lineRule="auto"/>
        <w:jc w:val="both"/>
        <w:rPr>
          <w:b/>
          <w:bCs/>
        </w:rPr>
      </w:pPr>
      <w:r w:rsidRPr="00DA3F77">
        <w:rPr>
          <w:b/>
          <w:bCs/>
        </w:rPr>
        <w:t xml:space="preserve">Proposal </w:t>
      </w:r>
      <w:r>
        <w:rPr>
          <w:b/>
          <w:bCs/>
        </w:rPr>
        <w:t>2 (</w:t>
      </w:r>
      <w:r w:rsidRPr="003A6527">
        <w:rPr>
          <w:b/>
          <w:bCs/>
        </w:rPr>
        <w:t>RRC-2</w:t>
      </w:r>
      <w:r>
        <w:rPr>
          <w:b/>
          <w:bCs/>
        </w:rPr>
        <w:t>)</w:t>
      </w:r>
      <w:r w:rsidRPr="00DA3F77">
        <w:rPr>
          <w:b/>
          <w:bCs/>
        </w:rPr>
        <w:t xml:space="preserve">: </w:t>
      </w:r>
      <w:r>
        <w:rPr>
          <w:b/>
          <w:bCs/>
        </w:rPr>
        <w:t>T</w:t>
      </w:r>
      <w:r w:rsidRPr="00DA3F77">
        <w:rPr>
          <w:b/>
          <w:bCs/>
        </w:rPr>
        <w:t>o avoid</w:t>
      </w:r>
      <w:r w:rsidRPr="000E2655">
        <w:rPr>
          <w:b/>
          <w:bCs/>
        </w:rPr>
        <w:t xml:space="preserve"> </w:t>
      </w:r>
      <w:r>
        <w:rPr>
          <w:b/>
          <w:bCs/>
        </w:rPr>
        <w:t xml:space="preserve">UE </w:t>
      </w:r>
      <w:r w:rsidRPr="00F44BFF">
        <w:rPr>
          <w:rFonts w:hint="eastAsia"/>
          <w:b/>
          <w:bCs/>
        </w:rPr>
        <w:t>re</w:t>
      </w:r>
      <w:r w:rsidRPr="00F44BFF">
        <w:rPr>
          <w:b/>
          <w:bCs/>
        </w:rPr>
        <w:t>acquire</w:t>
      </w:r>
      <w:r w:rsidRPr="00D2793F">
        <w:rPr>
          <w:b/>
          <w:bCs/>
        </w:rPr>
        <w:t xml:space="preserve"> </w:t>
      </w:r>
      <w:r w:rsidRPr="009C5F19">
        <w:rPr>
          <w:b/>
          <w:bCs/>
        </w:rPr>
        <w:t xml:space="preserve">the </w:t>
      </w:r>
      <w:r w:rsidRPr="00D2793F">
        <w:rPr>
          <w:b/>
          <w:bCs/>
        </w:rPr>
        <w:t>SIB1-NB</w:t>
      </w:r>
      <w:r w:rsidRPr="009C5F19">
        <w:rPr>
          <w:b/>
          <w:bCs/>
        </w:rPr>
        <w:t xml:space="preserve"> upon acquiring the PWS message</w:t>
      </w:r>
      <w:r>
        <w:rPr>
          <w:b/>
          <w:bCs/>
        </w:rPr>
        <w:t>, the network</w:t>
      </w:r>
      <w:r w:rsidRPr="009C5F19">
        <w:rPr>
          <w:b/>
          <w:bCs/>
        </w:rPr>
        <w:t xml:space="preserve"> provides the </w:t>
      </w:r>
      <w:r>
        <w:rPr>
          <w:b/>
          <w:bCs/>
        </w:rPr>
        <w:t>SIB10-NB/SIB11-NB/SIB12-NB</w:t>
      </w:r>
      <w:r w:rsidRPr="009C5F19">
        <w:rPr>
          <w:b/>
          <w:bCs/>
        </w:rPr>
        <w:t xml:space="preserve"> scheduling information within </w:t>
      </w:r>
      <w:r w:rsidRPr="00D2793F">
        <w:rPr>
          <w:b/>
          <w:bCs/>
        </w:rPr>
        <w:t>SIB1-NB</w:t>
      </w:r>
      <w:r w:rsidRPr="009C5F19">
        <w:rPr>
          <w:b/>
          <w:bCs/>
        </w:rPr>
        <w:t xml:space="preserve">.  </w:t>
      </w:r>
    </w:p>
    <w:p w14:paraId="598E8424" w14:textId="099F85EE" w:rsidR="00B15B9E" w:rsidRPr="007A0440" w:rsidRDefault="00B15B9E" w:rsidP="00120014">
      <w:pPr>
        <w:spacing w:before="120" w:after="240" w:line="240" w:lineRule="auto"/>
        <w:jc w:val="both"/>
        <w:rPr>
          <w:b/>
          <w:bCs/>
        </w:rPr>
      </w:pPr>
      <w:r>
        <w:rPr>
          <w:b/>
          <w:bCs/>
        </w:rPr>
        <w:t>Proposal 3 (</w:t>
      </w:r>
      <w:r w:rsidRPr="003A6527">
        <w:rPr>
          <w:b/>
          <w:bCs/>
        </w:rPr>
        <w:t>RRC-2</w:t>
      </w:r>
      <w:r>
        <w:rPr>
          <w:b/>
          <w:bCs/>
        </w:rPr>
        <w:t xml:space="preserve">): When acquiring SIB10-NB/SIB11-NB/SIB12-NB, UE may assume that the scheduling is unchanged. </w:t>
      </w:r>
    </w:p>
    <w:bookmarkEnd w:id="6"/>
    <w:p w14:paraId="70FB83C1" w14:textId="2B9D9E62" w:rsidR="0033698B" w:rsidRPr="007D73FB" w:rsidRDefault="00230A25" w:rsidP="00B86CA7">
      <w:pPr>
        <w:spacing w:after="120" w:line="240" w:lineRule="auto"/>
        <w:jc w:val="both"/>
        <w:rPr>
          <w:b/>
          <w:bCs/>
          <w:i/>
          <w:iCs/>
          <w:u w:val="single"/>
        </w:rPr>
      </w:pPr>
      <w:r>
        <w:rPr>
          <w:b/>
          <w:bCs/>
          <w:i/>
          <w:iCs/>
          <w:u w:val="single"/>
        </w:rPr>
        <w:t>For PWS acquisition across cells</w:t>
      </w:r>
      <w:r w:rsidR="0033698B" w:rsidRPr="007D73FB">
        <w:rPr>
          <w:b/>
          <w:bCs/>
          <w:i/>
          <w:iCs/>
          <w:u w:val="single"/>
        </w:rPr>
        <w:t>:</w:t>
      </w:r>
    </w:p>
    <w:p w14:paraId="1B338A9B" w14:textId="559A4421" w:rsidR="00737D23" w:rsidRDefault="00737D23" w:rsidP="000B2505">
      <w:pPr>
        <w:spacing w:before="120" w:after="120" w:line="240" w:lineRule="auto"/>
        <w:jc w:val="both"/>
      </w:pPr>
      <w:r>
        <w:t>In RAN2#130, the support the PWS reception across different cells was discussed and it is agreed that even we support the enhancement in R19, it should be limited in intra-</w:t>
      </w:r>
      <w:r w:rsidR="00BA381C">
        <w:t xml:space="preserve">eNB </w:t>
      </w:r>
      <w:r>
        <w:t xml:space="preserve">case. However, there is still some issues to support the PWS reception across different cells. </w:t>
      </w:r>
    </w:p>
    <w:p w14:paraId="6356B1F1" w14:textId="26416F03" w:rsidR="00122D99" w:rsidRDefault="00737D23" w:rsidP="000B2505">
      <w:pPr>
        <w:spacing w:before="120" w:after="120" w:line="240" w:lineRule="auto"/>
        <w:jc w:val="both"/>
        <w:rPr>
          <w:lang w:eastAsia="zh-CN"/>
        </w:rPr>
      </w:pPr>
      <w:r>
        <w:rPr>
          <w:lang w:eastAsia="zh-CN"/>
        </w:rPr>
        <w:t>Firstly, o</w:t>
      </w:r>
      <w:r w:rsidR="00122D99">
        <w:rPr>
          <w:lang w:eastAsia="zh-CN"/>
        </w:rPr>
        <w:t xml:space="preserve">ne PWS will be splited to multiple PWS messages with each identified with a messagIdentify, and each PWS will be </w:t>
      </w:r>
      <w:r w:rsidR="00AC7858">
        <w:rPr>
          <w:lang w:eastAsia="zh-CN"/>
        </w:rPr>
        <w:t>repeated</w:t>
      </w:r>
      <w:r w:rsidR="00796579">
        <w:rPr>
          <w:lang w:eastAsia="zh-CN"/>
        </w:rPr>
        <w:t xml:space="preserve"> many times</w:t>
      </w:r>
      <w:r w:rsidR="00122D99">
        <w:rPr>
          <w:lang w:eastAsia="zh-CN"/>
        </w:rPr>
        <w:t>.</w:t>
      </w:r>
      <w:r w:rsidR="00796579">
        <w:rPr>
          <w:lang w:eastAsia="zh-CN"/>
        </w:rPr>
        <w:t xml:space="preserve"> </w:t>
      </w:r>
      <w:r w:rsidR="00122D99">
        <w:rPr>
          <w:lang w:eastAsia="zh-CN"/>
        </w:rPr>
        <w:t xml:space="preserve"> </w:t>
      </w:r>
      <w:r w:rsidR="000A31E9">
        <w:rPr>
          <w:lang w:eastAsia="zh-CN"/>
        </w:rPr>
        <w:t xml:space="preserve">Further, each PWS message will be </w:t>
      </w:r>
      <w:r w:rsidR="00BC4D82">
        <w:rPr>
          <w:lang w:eastAsia="zh-CN"/>
        </w:rPr>
        <w:t>segmented</w:t>
      </w:r>
      <w:r w:rsidR="000A31E9">
        <w:rPr>
          <w:lang w:eastAsia="zh-CN"/>
        </w:rPr>
        <w:t xml:space="preserve"> to multiple </w:t>
      </w:r>
      <w:r w:rsidR="00BA381C">
        <w:rPr>
          <w:lang w:eastAsia="zh-CN"/>
        </w:rPr>
        <w:t>segments</w:t>
      </w:r>
      <w:r w:rsidR="000A31E9">
        <w:rPr>
          <w:lang w:eastAsia="zh-CN"/>
        </w:rPr>
        <w:t xml:space="preserve">. One possible scenario is that the UE receives the </w:t>
      </w:r>
      <w:r w:rsidR="00BC4D82">
        <w:rPr>
          <w:lang w:eastAsia="zh-CN"/>
        </w:rPr>
        <w:t>segment</w:t>
      </w:r>
      <w:r w:rsidR="000A31E9">
        <w:rPr>
          <w:lang w:eastAsia="zh-CN"/>
        </w:rPr>
        <w:t xml:space="preserve"> 3/4 of the first PWS message, then UE reselects to cell 2 </w:t>
      </w:r>
      <w:r w:rsidR="00CA73B9">
        <w:rPr>
          <w:lang w:eastAsia="zh-CN"/>
        </w:rPr>
        <w:t xml:space="preserve">and receives the </w:t>
      </w:r>
      <w:r w:rsidR="00BC4D82">
        <w:rPr>
          <w:lang w:eastAsia="zh-CN"/>
        </w:rPr>
        <w:t>segment</w:t>
      </w:r>
      <w:r w:rsidR="00CA73B9">
        <w:rPr>
          <w:lang w:eastAsia="zh-CN"/>
        </w:rPr>
        <w:t xml:space="preserve"> </w:t>
      </w:r>
      <w:r w:rsidR="00D5566B">
        <w:rPr>
          <w:lang w:eastAsia="zh-CN"/>
        </w:rPr>
        <w:t xml:space="preserve">1/2 of the second PWS message. RAN2 need to confirm whether </w:t>
      </w:r>
      <w:r w:rsidR="005C3B58">
        <w:rPr>
          <w:lang w:eastAsia="zh-CN"/>
        </w:rPr>
        <w:t xml:space="preserve">to support the combination of the </w:t>
      </w:r>
      <w:r w:rsidR="00BC4D82">
        <w:rPr>
          <w:lang w:eastAsia="zh-CN"/>
        </w:rPr>
        <w:t>segment</w:t>
      </w:r>
      <w:r w:rsidR="005C3B58">
        <w:rPr>
          <w:lang w:eastAsia="zh-CN"/>
        </w:rPr>
        <w:t xml:space="preserve"> 3/4 of the first PWS </w:t>
      </w:r>
      <w:r w:rsidR="00BC4D82">
        <w:rPr>
          <w:lang w:eastAsia="zh-CN"/>
        </w:rPr>
        <w:t>message</w:t>
      </w:r>
      <w:r w:rsidR="005C3B58">
        <w:rPr>
          <w:lang w:eastAsia="zh-CN"/>
        </w:rPr>
        <w:t xml:space="preserve"> and the </w:t>
      </w:r>
      <w:r w:rsidR="00BC4D82">
        <w:rPr>
          <w:lang w:eastAsia="zh-CN"/>
        </w:rPr>
        <w:t>segment</w:t>
      </w:r>
      <w:r w:rsidR="005C3B58">
        <w:rPr>
          <w:lang w:eastAsia="zh-CN"/>
        </w:rPr>
        <w:t xml:space="preserve"> 1/2 of the second PWS message</w:t>
      </w:r>
      <w:r>
        <w:rPr>
          <w:lang w:eastAsia="zh-CN"/>
        </w:rPr>
        <w:t xml:space="preserve">, and also need to clarify the corresponding UE behaviour. </w:t>
      </w:r>
    </w:p>
    <w:p w14:paraId="627EC8B0" w14:textId="2C15F8BB" w:rsidR="00737D23" w:rsidRPr="0039444E" w:rsidRDefault="00737D23" w:rsidP="000B2505">
      <w:pPr>
        <w:spacing w:before="120" w:after="120" w:line="240" w:lineRule="auto"/>
        <w:jc w:val="both"/>
        <w:rPr>
          <w:rFonts w:eastAsia="宋体"/>
          <w:lang w:eastAsia="zh-CN"/>
        </w:rPr>
      </w:pPr>
      <w:r>
        <w:rPr>
          <w:lang w:eastAsia="zh-CN"/>
        </w:rPr>
        <w:t xml:space="preserve">Moreover, to enable the UE to </w:t>
      </w:r>
      <w:r w:rsidR="00FF1720">
        <w:rPr>
          <w:lang w:eastAsia="zh-CN"/>
        </w:rPr>
        <w:t xml:space="preserve">decide whether the PWS </w:t>
      </w:r>
      <w:r w:rsidR="00BC4D82">
        <w:rPr>
          <w:lang w:eastAsia="zh-CN"/>
        </w:rPr>
        <w:t>segment</w:t>
      </w:r>
      <w:r w:rsidR="00FF1720">
        <w:rPr>
          <w:lang w:eastAsia="zh-CN"/>
        </w:rPr>
        <w:t xml:space="preserve"> can be</w:t>
      </w:r>
      <w:r w:rsidR="0039444E">
        <w:rPr>
          <w:lang w:eastAsia="zh-CN"/>
        </w:rPr>
        <w:t xml:space="preserve"> combined, </w:t>
      </w:r>
      <w:r w:rsidR="006A3363">
        <w:rPr>
          <w:lang w:eastAsia="zh-CN"/>
        </w:rPr>
        <w:t xml:space="preserve">the </w:t>
      </w:r>
      <w:r w:rsidR="00BA381C">
        <w:rPr>
          <w:lang w:eastAsia="zh-CN"/>
        </w:rPr>
        <w:t xml:space="preserve">eNB </w:t>
      </w:r>
      <w:r w:rsidR="006A3363">
        <w:rPr>
          <w:lang w:eastAsia="zh-CN"/>
        </w:rPr>
        <w:t xml:space="preserve">may need to provide some information to the UE. Such information can either be indications of the cells within which the PWS combination can be enabled, or </w:t>
      </w:r>
      <w:r w:rsidR="00BC4D82">
        <w:rPr>
          <w:lang w:eastAsia="zh-CN"/>
        </w:rPr>
        <w:t>an</w:t>
      </w:r>
      <w:r w:rsidR="006A3363">
        <w:rPr>
          <w:lang w:eastAsia="zh-CN"/>
        </w:rPr>
        <w:t xml:space="preserve"> indication</w:t>
      </w:r>
      <w:r w:rsidR="009C0095">
        <w:rPr>
          <w:lang w:eastAsia="zh-CN"/>
        </w:rPr>
        <w:t xml:space="preserve"> </w:t>
      </w:r>
      <w:r w:rsidR="006A3363">
        <w:rPr>
          <w:lang w:eastAsia="zh-CN"/>
        </w:rPr>
        <w:t xml:space="preserve">whether the cell supports the PWS combination and </w:t>
      </w:r>
      <w:r w:rsidR="009C0095">
        <w:rPr>
          <w:lang w:eastAsia="zh-CN"/>
        </w:rPr>
        <w:t xml:space="preserve">then UE can decide all cells within the same </w:t>
      </w:r>
      <w:r w:rsidR="00BA381C">
        <w:rPr>
          <w:lang w:eastAsia="zh-CN"/>
        </w:rPr>
        <w:t xml:space="preserve">eNB </w:t>
      </w:r>
      <w:r w:rsidR="009C0095">
        <w:rPr>
          <w:lang w:eastAsia="zh-CN"/>
        </w:rPr>
        <w:t xml:space="preserve">of the cell supports the PWS combination. Besides, for test purpose, one UE capability on whether UE supports the PWS combination may need to be introduced. </w:t>
      </w:r>
    </w:p>
    <w:p w14:paraId="37901AF5" w14:textId="68336C38" w:rsidR="009C5972" w:rsidRDefault="009C5972" w:rsidP="00A00DA9">
      <w:pPr>
        <w:spacing w:before="120" w:after="120" w:line="240" w:lineRule="auto"/>
        <w:jc w:val="both"/>
        <w:rPr>
          <w:b/>
          <w:bCs/>
        </w:rPr>
      </w:pPr>
      <w:bookmarkStart w:id="7" w:name="OLE_LINK1"/>
      <w:r>
        <w:rPr>
          <w:b/>
          <w:bCs/>
        </w:rPr>
        <w:t xml:space="preserve">Observation </w:t>
      </w:r>
      <w:r w:rsidR="00B15B9E">
        <w:rPr>
          <w:b/>
          <w:bCs/>
        </w:rPr>
        <w:t>3</w:t>
      </w:r>
      <w:r w:rsidRPr="00FE3806">
        <w:rPr>
          <w:b/>
          <w:bCs/>
        </w:rPr>
        <w:t xml:space="preserve">: </w:t>
      </w:r>
      <w:r>
        <w:rPr>
          <w:b/>
          <w:bCs/>
        </w:rPr>
        <w:t xml:space="preserve">Supporting the PWS acquisition </w:t>
      </w:r>
      <w:r w:rsidR="00B2378A">
        <w:rPr>
          <w:b/>
          <w:bCs/>
        </w:rPr>
        <w:t>across</w:t>
      </w:r>
      <w:r>
        <w:rPr>
          <w:b/>
          <w:bCs/>
        </w:rPr>
        <w:t xml:space="preserve"> cells have significant spec impa</w:t>
      </w:r>
      <w:r w:rsidR="00BA381C">
        <w:rPr>
          <w:b/>
          <w:bCs/>
        </w:rPr>
        <w:t>c</w:t>
      </w:r>
      <w:r>
        <w:rPr>
          <w:b/>
          <w:bCs/>
        </w:rPr>
        <w:t xml:space="preserve">ts, e.g., </w:t>
      </w:r>
      <w:r w:rsidR="00B2378A">
        <w:rPr>
          <w:b/>
          <w:bCs/>
        </w:rPr>
        <w:t xml:space="preserve">applicable scenarios of the PWS acquisition across cells, the UE behaviour upon acquisition and combination of the PWS across cells, how to enable the UE to decide </w:t>
      </w:r>
      <w:r w:rsidR="00CB315A">
        <w:rPr>
          <w:b/>
          <w:bCs/>
        </w:rPr>
        <w:t>across which cell the PWS combination is supp</w:t>
      </w:r>
      <w:r w:rsidR="00BA381C">
        <w:rPr>
          <w:b/>
          <w:bCs/>
        </w:rPr>
        <w:t>o</w:t>
      </w:r>
      <w:r w:rsidR="00CB315A">
        <w:rPr>
          <w:b/>
          <w:bCs/>
        </w:rPr>
        <w:t>rted, and UE capability</w:t>
      </w:r>
      <w:r w:rsidRPr="00FE3806">
        <w:rPr>
          <w:b/>
          <w:bCs/>
        </w:rPr>
        <w:t>.</w:t>
      </w:r>
      <w:r>
        <w:rPr>
          <w:b/>
          <w:bCs/>
        </w:rPr>
        <w:t xml:space="preserve"> </w:t>
      </w:r>
    </w:p>
    <w:bookmarkEnd w:id="7"/>
    <w:p w14:paraId="09CCACFF" w14:textId="66885B1B" w:rsidR="000B2505" w:rsidRDefault="00B93524" w:rsidP="000B2505">
      <w:pPr>
        <w:spacing w:before="120" w:after="120" w:line="240" w:lineRule="auto"/>
        <w:jc w:val="both"/>
      </w:pPr>
      <w:r>
        <w:t>Considering the limited time budget</w:t>
      </w:r>
      <w:r w:rsidR="00CB315A">
        <w:t xml:space="preserve"> of the R19</w:t>
      </w:r>
      <w:r>
        <w:t xml:space="preserve">, it is proposed not to support the enhancement in R19. </w:t>
      </w:r>
    </w:p>
    <w:p w14:paraId="3639C659" w14:textId="30090EC5" w:rsidR="002B4AFF" w:rsidRDefault="00D93422" w:rsidP="00A00DA9">
      <w:pPr>
        <w:spacing w:before="120" w:after="120" w:line="240" w:lineRule="auto"/>
        <w:jc w:val="both"/>
        <w:rPr>
          <w:b/>
          <w:bCs/>
        </w:rPr>
      </w:pPr>
      <w:bookmarkStart w:id="8" w:name="OLE_LINK4"/>
      <w:r w:rsidRPr="00FE3806">
        <w:rPr>
          <w:b/>
          <w:bCs/>
        </w:rPr>
        <w:t xml:space="preserve">Proposal </w:t>
      </w:r>
      <w:r w:rsidR="00B15B9E">
        <w:rPr>
          <w:b/>
          <w:bCs/>
        </w:rPr>
        <w:t xml:space="preserve">4 </w:t>
      </w:r>
      <w:r w:rsidR="003A6527">
        <w:rPr>
          <w:b/>
          <w:bCs/>
        </w:rPr>
        <w:t>(</w:t>
      </w:r>
      <w:r w:rsidR="003A6527" w:rsidRPr="003A6527">
        <w:rPr>
          <w:b/>
        </w:rPr>
        <w:t>RRC-3</w:t>
      </w:r>
      <w:r w:rsidR="003A6527">
        <w:rPr>
          <w:b/>
          <w:bCs/>
        </w:rPr>
        <w:t>)</w:t>
      </w:r>
      <w:r w:rsidRPr="00FE3806">
        <w:rPr>
          <w:b/>
          <w:bCs/>
        </w:rPr>
        <w:t xml:space="preserve">: </w:t>
      </w:r>
      <w:r w:rsidR="00B93524">
        <w:rPr>
          <w:b/>
          <w:bCs/>
        </w:rPr>
        <w:t>Do not support PWS acquisition across cells in R19</w:t>
      </w:r>
      <w:r w:rsidR="00B850B9" w:rsidRPr="00FE3806">
        <w:rPr>
          <w:b/>
          <w:bCs/>
        </w:rPr>
        <w:t>.</w:t>
      </w:r>
      <w:r w:rsidR="00B850B9">
        <w:rPr>
          <w:b/>
          <w:bCs/>
        </w:rPr>
        <w:t xml:space="preserve"> </w:t>
      </w:r>
    </w:p>
    <w:bookmarkEnd w:id="8"/>
    <w:p w14:paraId="4DEB5DB3" w14:textId="20D26638" w:rsidR="00C27591" w:rsidRDefault="00C27591" w:rsidP="008E00B3">
      <w:pPr>
        <w:pStyle w:val="Heading1"/>
        <w:numPr>
          <w:ilvl w:val="0"/>
          <w:numId w:val="35"/>
        </w:numPr>
        <w:tabs>
          <w:tab w:val="left" w:pos="852"/>
        </w:tabs>
        <w:overflowPunct w:val="0"/>
        <w:autoSpaceDE w:val="0"/>
        <w:autoSpaceDN w:val="0"/>
        <w:adjustRightInd w:val="0"/>
        <w:spacing w:after="120" w:line="240" w:lineRule="auto"/>
        <w:textAlignment w:val="baseline"/>
      </w:pPr>
      <w:r>
        <w:t>Conclusion</w:t>
      </w:r>
    </w:p>
    <w:p w14:paraId="547B9F24" w14:textId="10677620" w:rsidR="002E25A3" w:rsidRDefault="00F85DFF" w:rsidP="00DE6151">
      <w:pPr>
        <w:pStyle w:val="BodyText"/>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further discussed</w:t>
      </w:r>
      <w:r w:rsidR="00C11E72">
        <w:rPr>
          <w:rStyle w:val="IvDbodytextChar"/>
          <w:rFonts w:ascii="Times New Roman" w:hAnsi="Times New Roman" w:cs="Times New Roman"/>
          <w:sz w:val="20"/>
          <w:szCs w:val="20"/>
          <w:lang w:eastAsia="zh-CN"/>
        </w:rPr>
        <w:t xml:space="preserve"> </w:t>
      </w:r>
      <w:r w:rsidR="00947C84">
        <w:rPr>
          <w:rStyle w:val="IvDbodytextChar"/>
          <w:rFonts w:ascii="Times New Roman" w:hAnsi="Times New Roman" w:cs="Times New Roman"/>
          <w:sz w:val="20"/>
          <w:szCs w:val="20"/>
          <w:lang w:eastAsia="zh-CN"/>
        </w:rPr>
        <w:t>the PWS support for NB-IoT</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w:t>
      </w:r>
      <w:r w:rsidR="00371F80">
        <w:rPr>
          <w:rFonts w:ascii="Times New Roman" w:eastAsia="宋体" w:hAnsi="Times New Roman"/>
          <w:lang w:eastAsia="zh-CN"/>
        </w:rPr>
        <w:t xml:space="preserve"> observations and </w:t>
      </w:r>
      <w:r w:rsidR="002E25A3" w:rsidRPr="006B6F27">
        <w:rPr>
          <w:rFonts w:ascii="Times New Roman" w:eastAsia="宋体" w:hAnsi="Times New Roman"/>
          <w:lang w:eastAsia="zh-CN"/>
        </w:rPr>
        <w:t>proposals:</w:t>
      </w:r>
    </w:p>
    <w:p w14:paraId="1CCA165A" w14:textId="77777777" w:rsidR="00B93524" w:rsidRPr="00A940AA" w:rsidRDefault="00B93524" w:rsidP="00B93524">
      <w:pPr>
        <w:spacing w:after="120" w:line="240" w:lineRule="auto"/>
        <w:jc w:val="both"/>
        <w:rPr>
          <w:b/>
          <w:bCs/>
          <w:i/>
          <w:iCs/>
          <w:u w:val="single"/>
        </w:rPr>
      </w:pPr>
      <w:r>
        <w:rPr>
          <w:b/>
          <w:bCs/>
          <w:i/>
          <w:iCs/>
          <w:u w:val="single"/>
        </w:rPr>
        <w:t>For PWS support in NB-IoT TN</w:t>
      </w:r>
      <w:r w:rsidRPr="007D73FB">
        <w:rPr>
          <w:b/>
          <w:bCs/>
          <w:i/>
          <w:iCs/>
          <w:u w:val="single"/>
        </w:rPr>
        <w:t>:</w:t>
      </w:r>
    </w:p>
    <w:p w14:paraId="117173B0" w14:textId="7A46682D" w:rsidR="00B93524" w:rsidRDefault="00B93524" w:rsidP="00A00DA9">
      <w:pPr>
        <w:spacing w:before="120" w:after="120" w:line="240" w:lineRule="auto"/>
        <w:jc w:val="both"/>
        <w:rPr>
          <w:b/>
          <w:bCs/>
        </w:rPr>
      </w:pPr>
      <w:r w:rsidRPr="00344D52">
        <w:rPr>
          <w:b/>
          <w:bCs/>
        </w:rPr>
        <w:t xml:space="preserve">Proposal 1: </w:t>
      </w:r>
      <w:r>
        <w:rPr>
          <w:b/>
          <w:bCs/>
        </w:rPr>
        <w:t>Do not support PWS for NB-IoT TN in R19</w:t>
      </w:r>
      <w:r w:rsidRPr="00344D52">
        <w:rPr>
          <w:b/>
          <w:bCs/>
        </w:rPr>
        <w:t xml:space="preserve">. </w:t>
      </w:r>
    </w:p>
    <w:p w14:paraId="7A177251" w14:textId="77777777" w:rsidR="00A00DA9" w:rsidRPr="00344D52" w:rsidRDefault="00A00DA9" w:rsidP="00B93524">
      <w:pPr>
        <w:spacing w:before="120" w:after="120" w:line="240" w:lineRule="auto"/>
        <w:jc w:val="both"/>
        <w:rPr>
          <w:b/>
          <w:bCs/>
        </w:rPr>
      </w:pPr>
    </w:p>
    <w:p w14:paraId="66AAFBC5" w14:textId="77777777" w:rsidR="00B15B9E" w:rsidRPr="007D73FB" w:rsidRDefault="00B15B9E" w:rsidP="00B15B9E">
      <w:pPr>
        <w:spacing w:after="120" w:line="240" w:lineRule="auto"/>
        <w:jc w:val="both"/>
        <w:rPr>
          <w:b/>
          <w:bCs/>
          <w:i/>
          <w:iCs/>
          <w:u w:val="single"/>
        </w:rPr>
      </w:pPr>
      <w:r>
        <w:rPr>
          <w:b/>
          <w:bCs/>
          <w:i/>
          <w:iCs/>
          <w:u w:val="single"/>
        </w:rPr>
        <w:lastRenderedPageBreak/>
        <w:t>For PWS acquisition without SIB1 acquisition</w:t>
      </w:r>
      <w:r w:rsidRPr="007D73FB">
        <w:rPr>
          <w:b/>
          <w:bCs/>
          <w:i/>
          <w:iCs/>
          <w:u w:val="single"/>
        </w:rPr>
        <w:t>:</w:t>
      </w:r>
    </w:p>
    <w:p w14:paraId="4889B3A5" w14:textId="77777777" w:rsidR="00B15B9E" w:rsidRPr="0018761D" w:rsidRDefault="00B15B9E" w:rsidP="00B15B9E">
      <w:pPr>
        <w:spacing w:before="120" w:after="120" w:line="240" w:lineRule="auto"/>
        <w:jc w:val="both"/>
        <w:rPr>
          <w:b/>
          <w:bCs/>
        </w:rPr>
      </w:pPr>
      <w:r w:rsidRPr="0018761D">
        <w:rPr>
          <w:b/>
          <w:bCs/>
        </w:rPr>
        <w:t xml:space="preserve">Observation 1: PWS acquisition using the current mechanism leads to comparable </w:t>
      </w:r>
      <w:r>
        <w:rPr>
          <w:b/>
          <w:bCs/>
        </w:rPr>
        <w:t xml:space="preserve">long </w:t>
      </w:r>
      <w:r w:rsidRPr="0018761D">
        <w:rPr>
          <w:b/>
          <w:bCs/>
        </w:rPr>
        <w:t xml:space="preserve">latency. </w:t>
      </w:r>
    </w:p>
    <w:p w14:paraId="65BD9D2D" w14:textId="77777777" w:rsidR="00B15B9E" w:rsidRPr="00DC2AF4" w:rsidRDefault="00B15B9E" w:rsidP="00B15B9E">
      <w:pPr>
        <w:spacing w:before="120" w:after="120" w:line="240" w:lineRule="auto"/>
        <w:jc w:val="both"/>
        <w:rPr>
          <w:b/>
          <w:bCs/>
        </w:rPr>
      </w:pPr>
      <w:r w:rsidRPr="00DC2AF4">
        <w:rPr>
          <w:b/>
          <w:bCs/>
        </w:rPr>
        <w:t xml:space="preserve">Observation </w:t>
      </w:r>
      <w:r>
        <w:rPr>
          <w:b/>
          <w:bCs/>
        </w:rPr>
        <w:t>2</w:t>
      </w:r>
      <w:r w:rsidRPr="00DC2AF4">
        <w:rPr>
          <w:b/>
          <w:bCs/>
        </w:rPr>
        <w:t xml:space="preserve">: </w:t>
      </w:r>
      <w:r>
        <w:rPr>
          <w:b/>
          <w:bCs/>
        </w:rPr>
        <w:t xml:space="preserve">The current spec already supports the NW to provide the SIB31(-NB) scheduling information to UE before the SIB31(-NB) is scheduled. </w:t>
      </w:r>
    </w:p>
    <w:p w14:paraId="3643B831" w14:textId="5414C638" w:rsidR="00B15B9E" w:rsidRDefault="00B15B9E" w:rsidP="00B15B9E">
      <w:pPr>
        <w:spacing w:before="120" w:after="120" w:line="240" w:lineRule="auto"/>
        <w:jc w:val="both"/>
        <w:rPr>
          <w:b/>
          <w:bCs/>
        </w:rPr>
      </w:pPr>
      <w:r w:rsidRPr="00DA3F77">
        <w:rPr>
          <w:b/>
          <w:bCs/>
        </w:rPr>
        <w:t xml:space="preserve">Proposal </w:t>
      </w:r>
      <w:r w:rsidR="003377BF">
        <w:rPr>
          <w:b/>
          <w:bCs/>
        </w:rPr>
        <w:t xml:space="preserve">2 </w:t>
      </w:r>
      <w:r>
        <w:rPr>
          <w:b/>
          <w:bCs/>
        </w:rPr>
        <w:t>(</w:t>
      </w:r>
      <w:r w:rsidRPr="003A6527">
        <w:rPr>
          <w:b/>
          <w:bCs/>
        </w:rPr>
        <w:t>RRC-2</w:t>
      </w:r>
      <w:r>
        <w:rPr>
          <w:b/>
          <w:bCs/>
        </w:rPr>
        <w:t>)</w:t>
      </w:r>
      <w:r w:rsidRPr="00DA3F77">
        <w:rPr>
          <w:b/>
          <w:bCs/>
        </w:rPr>
        <w:t xml:space="preserve">: </w:t>
      </w:r>
      <w:r>
        <w:rPr>
          <w:b/>
          <w:bCs/>
        </w:rPr>
        <w:t>T</w:t>
      </w:r>
      <w:r w:rsidRPr="00DA3F77">
        <w:rPr>
          <w:b/>
          <w:bCs/>
        </w:rPr>
        <w:t>o avoid</w:t>
      </w:r>
      <w:r w:rsidRPr="000E2655">
        <w:rPr>
          <w:b/>
          <w:bCs/>
        </w:rPr>
        <w:t xml:space="preserve"> </w:t>
      </w:r>
      <w:r>
        <w:rPr>
          <w:b/>
          <w:bCs/>
        </w:rPr>
        <w:t xml:space="preserve">UE </w:t>
      </w:r>
      <w:r w:rsidRPr="00F44BFF">
        <w:rPr>
          <w:rFonts w:hint="eastAsia"/>
          <w:b/>
          <w:bCs/>
        </w:rPr>
        <w:t>re</w:t>
      </w:r>
      <w:r w:rsidRPr="00F44BFF">
        <w:rPr>
          <w:b/>
          <w:bCs/>
        </w:rPr>
        <w:t>acquire</w:t>
      </w:r>
      <w:r w:rsidRPr="00D2793F">
        <w:rPr>
          <w:b/>
          <w:bCs/>
        </w:rPr>
        <w:t xml:space="preserve"> </w:t>
      </w:r>
      <w:r w:rsidRPr="009C5F19">
        <w:rPr>
          <w:b/>
          <w:bCs/>
        </w:rPr>
        <w:t xml:space="preserve">the </w:t>
      </w:r>
      <w:r w:rsidRPr="00D2793F">
        <w:rPr>
          <w:b/>
          <w:bCs/>
        </w:rPr>
        <w:t>SIB1-NB</w:t>
      </w:r>
      <w:r w:rsidRPr="009C5F19">
        <w:rPr>
          <w:b/>
          <w:bCs/>
        </w:rPr>
        <w:t xml:space="preserve"> upon acquiring the PWS message</w:t>
      </w:r>
      <w:r>
        <w:rPr>
          <w:b/>
          <w:bCs/>
        </w:rPr>
        <w:t>, the network</w:t>
      </w:r>
      <w:r w:rsidRPr="009C5F19">
        <w:rPr>
          <w:b/>
          <w:bCs/>
        </w:rPr>
        <w:t xml:space="preserve"> provides the </w:t>
      </w:r>
      <w:r>
        <w:rPr>
          <w:b/>
          <w:bCs/>
        </w:rPr>
        <w:t>SIB10-NB/SIB11-NB/SIB12-NB</w:t>
      </w:r>
      <w:r w:rsidRPr="009C5F19">
        <w:rPr>
          <w:b/>
          <w:bCs/>
        </w:rPr>
        <w:t xml:space="preserve"> scheduling information within </w:t>
      </w:r>
      <w:r w:rsidRPr="00D2793F">
        <w:rPr>
          <w:b/>
          <w:bCs/>
        </w:rPr>
        <w:t>SIB1-NB</w:t>
      </w:r>
      <w:r w:rsidRPr="009C5F19">
        <w:rPr>
          <w:b/>
          <w:bCs/>
        </w:rPr>
        <w:t xml:space="preserve">.  </w:t>
      </w:r>
    </w:p>
    <w:p w14:paraId="5EFDF868" w14:textId="3C05254A" w:rsidR="00B15B9E" w:rsidRDefault="00B15B9E" w:rsidP="00B15B9E">
      <w:pPr>
        <w:spacing w:before="120" w:after="120" w:line="240" w:lineRule="auto"/>
        <w:jc w:val="both"/>
        <w:rPr>
          <w:b/>
          <w:bCs/>
        </w:rPr>
      </w:pPr>
      <w:r>
        <w:rPr>
          <w:b/>
          <w:bCs/>
        </w:rPr>
        <w:t xml:space="preserve">Proposal </w:t>
      </w:r>
      <w:r w:rsidR="003377BF">
        <w:rPr>
          <w:b/>
          <w:bCs/>
        </w:rPr>
        <w:t xml:space="preserve">3 </w:t>
      </w:r>
      <w:r>
        <w:rPr>
          <w:b/>
          <w:bCs/>
        </w:rPr>
        <w:t>(</w:t>
      </w:r>
      <w:r w:rsidRPr="003A6527">
        <w:rPr>
          <w:b/>
          <w:bCs/>
        </w:rPr>
        <w:t>RRC-2</w:t>
      </w:r>
      <w:r>
        <w:rPr>
          <w:b/>
          <w:bCs/>
        </w:rPr>
        <w:t xml:space="preserve">): When acquiring SIB10-NB/SIB11-NB/SIB12-NB, UE may assume that the scheduling is unchanged. </w:t>
      </w:r>
    </w:p>
    <w:p w14:paraId="08BE5726" w14:textId="77777777" w:rsidR="00A00DA9" w:rsidRPr="007A0440" w:rsidRDefault="00A00DA9" w:rsidP="00B15B9E">
      <w:pPr>
        <w:spacing w:before="120" w:after="120" w:line="240" w:lineRule="auto"/>
        <w:jc w:val="both"/>
        <w:rPr>
          <w:b/>
          <w:bCs/>
        </w:rPr>
      </w:pPr>
    </w:p>
    <w:p w14:paraId="38B6645D" w14:textId="77777777" w:rsidR="00B93524" w:rsidRPr="007D73FB" w:rsidRDefault="00B93524" w:rsidP="00B93524">
      <w:pPr>
        <w:spacing w:after="120" w:line="240" w:lineRule="auto"/>
        <w:jc w:val="both"/>
        <w:rPr>
          <w:b/>
          <w:bCs/>
          <w:i/>
          <w:iCs/>
          <w:u w:val="single"/>
        </w:rPr>
      </w:pPr>
      <w:r>
        <w:rPr>
          <w:b/>
          <w:bCs/>
          <w:i/>
          <w:iCs/>
          <w:u w:val="single"/>
        </w:rPr>
        <w:t>For PWS acquisition across cells</w:t>
      </w:r>
      <w:r w:rsidRPr="007D73FB">
        <w:rPr>
          <w:b/>
          <w:bCs/>
          <w:i/>
          <w:iCs/>
          <w:u w:val="single"/>
        </w:rPr>
        <w:t>:</w:t>
      </w:r>
    </w:p>
    <w:p w14:paraId="5AA8E890" w14:textId="77777777" w:rsidR="009D658F" w:rsidRDefault="009D658F" w:rsidP="009D658F">
      <w:pPr>
        <w:spacing w:before="120" w:after="120" w:line="240" w:lineRule="auto"/>
        <w:jc w:val="both"/>
        <w:rPr>
          <w:b/>
          <w:bCs/>
        </w:rPr>
      </w:pPr>
      <w:r>
        <w:rPr>
          <w:b/>
          <w:bCs/>
        </w:rPr>
        <w:t>Observation 3</w:t>
      </w:r>
      <w:r w:rsidRPr="00FE3806">
        <w:rPr>
          <w:b/>
          <w:bCs/>
        </w:rPr>
        <w:t xml:space="preserve">: </w:t>
      </w:r>
      <w:r>
        <w:rPr>
          <w:b/>
          <w:bCs/>
        </w:rPr>
        <w:t>Supporting the PWS acquisition across cells have significant spec impacts, e.g., applicable scenarios of the PWS acquisition across cells, the UE behaviour upon acquisition and combination of the PWS across cells, how to enable the UE to decide across which cell the PWS combination is supported, and UE capability</w:t>
      </w:r>
      <w:r w:rsidRPr="00FE3806">
        <w:rPr>
          <w:b/>
          <w:bCs/>
        </w:rPr>
        <w:t>.</w:t>
      </w:r>
      <w:r>
        <w:rPr>
          <w:b/>
          <w:bCs/>
        </w:rPr>
        <w:t xml:space="preserve"> </w:t>
      </w:r>
    </w:p>
    <w:p w14:paraId="213786D8" w14:textId="2C7464A5" w:rsidR="00B93524" w:rsidRDefault="003A6527" w:rsidP="00A00DA9">
      <w:pPr>
        <w:spacing w:before="120" w:after="120" w:line="240" w:lineRule="auto"/>
        <w:jc w:val="both"/>
        <w:rPr>
          <w:b/>
          <w:bCs/>
        </w:rPr>
      </w:pPr>
      <w:r w:rsidRPr="00FE3806">
        <w:rPr>
          <w:b/>
          <w:bCs/>
        </w:rPr>
        <w:t xml:space="preserve">Proposal </w:t>
      </w:r>
      <w:r w:rsidR="00B15B9E">
        <w:rPr>
          <w:b/>
          <w:bCs/>
        </w:rPr>
        <w:t xml:space="preserve">4 </w:t>
      </w:r>
      <w:r>
        <w:rPr>
          <w:b/>
          <w:bCs/>
        </w:rPr>
        <w:t>(</w:t>
      </w:r>
      <w:r w:rsidRPr="00A00DA9">
        <w:rPr>
          <w:b/>
          <w:bCs/>
        </w:rPr>
        <w:t>RRC-3</w:t>
      </w:r>
      <w:r>
        <w:rPr>
          <w:b/>
          <w:bCs/>
        </w:rPr>
        <w:t>)</w:t>
      </w:r>
      <w:r w:rsidRPr="00FE3806">
        <w:rPr>
          <w:b/>
          <w:bCs/>
        </w:rPr>
        <w:t xml:space="preserve">: </w:t>
      </w:r>
      <w:r>
        <w:rPr>
          <w:b/>
          <w:bCs/>
        </w:rPr>
        <w:t>Do not support PWS acquisition across cells in R19</w:t>
      </w:r>
      <w:r w:rsidRPr="00FE3806">
        <w:rPr>
          <w:b/>
          <w:bCs/>
        </w:rPr>
        <w:t>.</w:t>
      </w:r>
      <w:r>
        <w:rPr>
          <w:b/>
          <w:bCs/>
        </w:rPr>
        <w:t xml:space="preserve"> </w:t>
      </w:r>
      <w:r w:rsidR="00B93524">
        <w:rPr>
          <w:b/>
          <w:bCs/>
        </w:rPr>
        <w:t xml:space="preserve"> </w:t>
      </w:r>
    </w:p>
    <w:p w14:paraId="4BB15EA5" w14:textId="4DE75ABD" w:rsidR="00EB2861" w:rsidRDefault="00317FEF" w:rsidP="00901C9A">
      <w:pPr>
        <w:pStyle w:val="Heading1"/>
        <w:numPr>
          <w:ilvl w:val="0"/>
          <w:numId w:val="35"/>
        </w:numPr>
        <w:tabs>
          <w:tab w:val="left" w:pos="852"/>
        </w:tabs>
        <w:overflowPunct w:val="0"/>
        <w:autoSpaceDE w:val="0"/>
        <w:autoSpaceDN w:val="0"/>
        <w:adjustRightInd w:val="0"/>
        <w:spacing w:after="120" w:line="240" w:lineRule="auto"/>
        <w:textAlignment w:val="baseline"/>
      </w:pPr>
      <w:r>
        <w:t>Refere</w:t>
      </w:r>
      <w:r w:rsidR="00ED1EB5" w:rsidRPr="00901C9A">
        <w:rPr>
          <w:rFonts w:hint="eastAsia"/>
        </w:rPr>
        <w:t>n</w:t>
      </w:r>
      <w:r>
        <w:t xml:space="preserve">ce </w:t>
      </w:r>
    </w:p>
    <w:p w14:paraId="3AF0B2DA" w14:textId="5F1E9EF3" w:rsidR="009D7C35" w:rsidRDefault="0046529B" w:rsidP="00A00DA9">
      <w:pPr>
        <w:numPr>
          <w:ilvl w:val="0"/>
          <w:numId w:val="36"/>
        </w:numPr>
        <w:overflowPunct w:val="0"/>
        <w:autoSpaceDE w:val="0"/>
        <w:autoSpaceDN w:val="0"/>
        <w:adjustRightInd w:val="0"/>
        <w:spacing w:before="120" w:after="120" w:line="240" w:lineRule="auto"/>
        <w:ind w:left="357" w:hanging="357"/>
        <w:jc w:val="both"/>
        <w:textAlignment w:val="baseline"/>
        <w:rPr>
          <w:rFonts w:eastAsia="宋体" w:cs="Arial"/>
          <w:bCs/>
          <w:lang w:eastAsia="zh-CN"/>
        </w:rPr>
      </w:pPr>
      <w:r w:rsidRPr="0046529B">
        <w:rPr>
          <w:rFonts w:eastAsia="宋体" w:cs="Arial"/>
          <w:bCs/>
          <w:lang w:eastAsia="zh-CN"/>
        </w:rPr>
        <w:t>Draft_RAN2_</w:t>
      </w:r>
      <w:r w:rsidR="002A7660">
        <w:rPr>
          <w:rFonts w:eastAsia="宋体" w:cs="Arial"/>
          <w:bCs/>
          <w:lang w:eastAsia="zh-CN"/>
        </w:rPr>
        <w:t>130</w:t>
      </w:r>
      <w:r w:rsidRPr="0046529B">
        <w:rPr>
          <w:rFonts w:eastAsia="宋体" w:cs="Arial"/>
          <w:bCs/>
          <w:lang w:eastAsia="zh-CN"/>
        </w:rPr>
        <w:t>_Meeting_Report_v1</w:t>
      </w:r>
      <w:r w:rsidR="009D7C35">
        <w:rPr>
          <w:rFonts w:eastAsia="宋体" w:cs="Arial"/>
          <w:bCs/>
          <w:lang w:eastAsia="zh-CN"/>
        </w:rPr>
        <w:t>.</w:t>
      </w:r>
    </w:p>
    <w:p w14:paraId="7BFDA1AF" w14:textId="6F0C929D" w:rsidR="00470EDF" w:rsidRDefault="00470EDF" w:rsidP="00A00DA9">
      <w:pPr>
        <w:numPr>
          <w:ilvl w:val="0"/>
          <w:numId w:val="36"/>
        </w:numPr>
        <w:overflowPunct w:val="0"/>
        <w:autoSpaceDE w:val="0"/>
        <w:autoSpaceDN w:val="0"/>
        <w:adjustRightInd w:val="0"/>
        <w:spacing w:before="120" w:after="120" w:line="240" w:lineRule="auto"/>
        <w:ind w:left="357" w:hanging="357"/>
        <w:jc w:val="both"/>
        <w:textAlignment w:val="baseline"/>
        <w:rPr>
          <w:rFonts w:eastAsia="宋体" w:cs="Arial"/>
          <w:bCs/>
          <w:lang w:eastAsia="zh-CN"/>
        </w:rPr>
      </w:pPr>
      <w:r w:rsidRPr="0046529B">
        <w:rPr>
          <w:rFonts w:eastAsia="宋体" w:cs="Arial"/>
          <w:bCs/>
          <w:lang w:eastAsia="zh-CN"/>
        </w:rPr>
        <w:t>Draft_RAN2_</w:t>
      </w:r>
      <w:r>
        <w:rPr>
          <w:rFonts w:eastAsia="宋体" w:cs="Arial"/>
          <w:bCs/>
          <w:lang w:eastAsia="zh-CN"/>
        </w:rPr>
        <w:t>128</w:t>
      </w:r>
      <w:r w:rsidRPr="0046529B">
        <w:rPr>
          <w:rFonts w:eastAsia="宋体" w:cs="Arial"/>
          <w:bCs/>
          <w:lang w:eastAsia="zh-CN"/>
        </w:rPr>
        <w:t>_Meeting_Report_v1</w:t>
      </w:r>
      <w:r>
        <w:rPr>
          <w:rFonts w:eastAsia="宋体" w:cs="Arial"/>
          <w:bCs/>
          <w:lang w:eastAsia="zh-CN"/>
        </w:rPr>
        <w:t>.</w:t>
      </w:r>
    </w:p>
    <w:p w14:paraId="34C4C671" w14:textId="69814E0E" w:rsidR="00470EDF" w:rsidRDefault="009063E6" w:rsidP="00A00DA9">
      <w:pPr>
        <w:numPr>
          <w:ilvl w:val="0"/>
          <w:numId w:val="36"/>
        </w:numPr>
        <w:overflowPunct w:val="0"/>
        <w:autoSpaceDE w:val="0"/>
        <w:autoSpaceDN w:val="0"/>
        <w:adjustRightInd w:val="0"/>
        <w:spacing w:before="120" w:after="120" w:line="240" w:lineRule="auto"/>
        <w:ind w:left="357" w:hanging="357"/>
        <w:jc w:val="both"/>
        <w:textAlignment w:val="baseline"/>
        <w:rPr>
          <w:rFonts w:eastAsia="宋体" w:cs="Arial"/>
          <w:bCs/>
          <w:lang w:eastAsia="zh-CN"/>
        </w:rPr>
      </w:pPr>
      <w:hyperlink r:id="rId13" w:history="1">
        <w:r w:rsidR="00470EDF" w:rsidRPr="00FC24DB">
          <w:rPr>
            <w:rStyle w:val="Hyperlink"/>
            <w:rFonts w:eastAsia="宋体" w:cs="Arial"/>
            <w:bCs/>
            <w:lang w:eastAsia="zh-CN"/>
          </w:rPr>
          <w:t>https://www.3gpp.org/ftp/Email_Discussions/RAN2/%5BRAN2%23130%5D/%5BPost130%5D%5B309%5D%5BR19%20IoT%20NTN%5D%20capability%20CR%20(Qualcomm)</w:t>
        </w:r>
      </w:hyperlink>
    </w:p>
    <w:p w14:paraId="7559714B" w14:textId="3490B492" w:rsidR="00470EDF" w:rsidRDefault="00CA2AAF" w:rsidP="00A00DA9">
      <w:pPr>
        <w:numPr>
          <w:ilvl w:val="0"/>
          <w:numId w:val="36"/>
        </w:numPr>
        <w:overflowPunct w:val="0"/>
        <w:autoSpaceDE w:val="0"/>
        <w:autoSpaceDN w:val="0"/>
        <w:adjustRightInd w:val="0"/>
        <w:spacing w:before="120" w:after="120" w:line="240" w:lineRule="auto"/>
        <w:ind w:left="357" w:hanging="357"/>
        <w:jc w:val="both"/>
        <w:textAlignment w:val="baseline"/>
        <w:rPr>
          <w:rFonts w:eastAsia="宋体" w:cs="Arial"/>
          <w:bCs/>
          <w:lang w:eastAsia="zh-CN"/>
        </w:rPr>
      </w:pPr>
      <w:r w:rsidRPr="00CA2AAF">
        <w:rPr>
          <w:rFonts w:eastAsia="宋体" w:cs="Arial"/>
          <w:bCs/>
          <w:lang w:eastAsia="zh-CN"/>
        </w:rPr>
        <w:t>S2-2504572</w:t>
      </w:r>
      <w:r>
        <w:rPr>
          <w:rFonts w:eastAsia="宋体" w:cs="Arial"/>
          <w:bCs/>
          <w:lang w:eastAsia="zh-CN"/>
        </w:rPr>
        <w:t xml:space="preserve">, </w:t>
      </w:r>
      <w:r w:rsidRPr="00CA2AAF">
        <w:rPr>
          <w:rFonts w:eastAsia="宋体" w:cs="Arial"/>
          <w:bCs/>
          <w:lang w:eastAsia="zh-CN"/>
        </w:rPr>
        <w:t>LS on stage 1 requirements for the support for PWS over satellite NGRAN in Rel-17</w:t>
      </w:r>
      <w:r>
        <w:rPr>
          <w:rFonts w:eastAsia="宋体" w:cs="Arial"/>
          <w:bCs/>
          <w:lang w:eastAsia="zh-CN"/>
        </w:rPr>
        <w:t>.</w:t>
      </w:r>
    </w:p>
    <w:p w14:paraId="04F4A2DF" w14:textId="019D0146" w:rsidR="00470EDF" w:rsidRDefault="000C2213" w:rsidP="00A00DA9">
      <w:pPr>
        <w:numPr>
          <w:ilvl w:val="0"/>
          <w:numId w:val="36"/>
        </w:numPr>
        <w:overflowPunct w:val="0"/>
        <w:autoSpaceDE w:val="0"/>
        <w:autoSpaceDN w:val="0"/>
        <w:adjustRightInd w:val="0"/>
        <w:spacing w:before="120" w:after="120" w:line="240" w:lineRule="auto"/>
        <w:ind w:left="357" w:hanging="357"/>
        <w:jc w:val="both"/>
        <w:textAlignment w:val="baseline"/>
        <w:rPr>
          <w:rFonts w:eastAsia="宋体" w:cs="Arial"/>
          <w:bCs/>
          <w:lang w:eastAsia="zh-CN"/>
        </w:rPr>
      </w:pPr>
      <w:r w:rsidRPr="000C2213">
        <w:rPr>
          <w:rFonts w:eastAsia="宋体" w:cs="Arial"/>
          <w:bCs/>
          <w:lang w:eastAsia="zh-CN"/>
        </w:rPr>
        <w:t>S2-2505537</w:t>
      </w:r>
      <w:r>
        <w:rPr>
          <w:rFonts w:eastAsia="宋体" w:cs="Arial"/>
          <w:bCs/>
          <w:lang w:eastAsia="zh-CN"/>
        </w:rPr>
        <w:t xml:space="preserve">, </w:t>
      </w:r>
      <w:r w:rsidR="00CA2AAF" w:rsidRPr="00CA2AAF">
        <w:rPr>
          <w:rFonts w:eastAsia="宋体" w:cs="Arial"/>
          <w:bCs/>
          <w:lang w:eastAsia="zh-CN"/>
        </w:rPr>
        <w:t>PWS support</w:t>
      </w:r>
      <w:r w:rsidR="00CA2AAF">
        <w:rPr>
          <w:rFonts w:eastAsia="宋体" w:cs="Arial"/>
          <w:bCs/>
          <w:lang w:eastAsia="zh-CN"/>
        </w:rPr>
        <w:t>.</w:t>
      </w:r>
    </w:p>
    <w:p w14:paraId="1B52CF5D" w14:textId="035C3F4A" w:rsidR="00470EDF" w:rsidRPr="001666E0" w:rsidRDefault="00470EDF" w:rsidP="00A00DA9">
      <w:pPr>
        <w:numPr>
          <w:ilvl w:val="0"/>
          <w:numId w:val="36"/>
        </w:numPr>
        <w:overflowPunct w:val="0"/>
        <w:autoSpaceDE w:val="0"/>
        <w:autoSpaceDN w:val="0"/>
        <w:adjustRightInd w:val="0"/>
        <w:spacing w:before="120" w:after="120" w:line="240" w:lineRule="auto"/>
        <w:ind w:left="357" w:hanging="357"/>
        <w:jc w:val="both"/>
        <w:textAlignment w:val="baseline"/>
        <w:rPr>
          <w:rFonts w:eastAsia="宋体" w:cs="Arial"/>
          <w:bCs/>
          <w:lang w:eastAsia="zh-CN"/>
        </w:rPr>
      </w:pPr>
      <w:r w:rsidRPr="001666E0">
        <w:rPr>
          <w:rFonts w:eastAsia="宋体" w:cs="Arial"/>
          <w:bCs/>
          <w:lang w:eastAsia="zh-CN"/>
        </w:rPr>
        <w:t>TS36.331, Evolved Universal Terrestrial Radio Access (E-UTRA); Radio Resource Control (RRC); Protocol specification.</w:t>
      </w:r>
    </w:p>
    <w:p w14:paraId="52E9DD74" w14:textId="77777777" w:rsidR="00470EDF" w:rsidRDefault="00470EDF" w:rsidP="00A00DA9">
      <w:pPr>
        <w:numPr>
          <w:ilvl w:val="0"/>
          <w:numId w:val="36"/>
        </w:numPr>
        <w:overflowPunct w:val="0"/>
        <w:autoSpaceDE w:val="0"/>
        <w:autoSpaceDN w:val="0"/>
        <w:adjustRightInd w:val="0"/>
        <w:spacing w:before="120" w:after="120" w:line="240" w:lineRule="auto"/>
        <w:ind w:left="357" w:hanging="357"/>
        <w:jc w:val="both"/>
        <w:textAlignment w:val="baseline"/>
        <w:rPr>
          <w:rFonts w:eastAsia="宋体" w:cs="Arial"/>
          <w:bCs/>
          <w:lang w:eastAsia="zh-CN"/>
        </w:rPr>
      </w:pPr>
      <w:r w:rsidRPr="001666E0">
        <w:rPr>
          <w:rFonts w:eastAsia="宋体" w:cs="Arial"/>
          <w:bCs/>
          <w:lang w:eastAsia="zh-CN"/>
        </w:rPr>
        <w:t>TS36.212, Evolved Universal Terrestrial Radio Access (E-UTRA); Multiplexing and channel coding.</w:t>
      </w:r>
    </w:p>
    <w:sectPr w:rsidR="00470EDF">
      <w:headerReference w:type="default" r:id="rId14"/>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29A82" w14:textId="77777777" w:rsidR="00D7246F" w:rsidRDefault="00D7246F">
      <w:pPr>
        <w:spacing w:after="0" w:line="240" w:lineRule="auto"/>
      </w:pPr>
      <w:r>
        <w:separator/>
      </w:r>
    </w:p>
  </w:endnote>
  <w:endnote w:type="continuationSeparator" w:id="0">
    <w:p w14:paraId="5084321A" w14:textId="77777777" w:rsidR="00D7246F" w:rsidRDefault="00D7246F">
      <w:pPr>
        <w:spacing w:after="0" w:line="240" w:lineRule="auto"/>
      </w:pPr>
      <w:r>
        <w:continuationSeparator/>
      </w:r>
    </w:p>
  </w:endnote>
  <w:endnote w:type="continuationNotice" w:id="1">
    <w:p w14:paraId="0CB7D620" w14:textId="77777777" w:rsidR="00D7246F" w:rsidRDefault="00D724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Batang"/>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25CD6" w14:textId="77777777" w:rsidR="00D7246F" w:rsidRDefault="00D7246F">
      <w:pPr>
        <w:spacing w:after="0" w:line="240" w:lineRule="auto"/>
      </w:pPr>
      <w:r>
        <w:separator/>
      </w:r>
    </w:p>
  </w:footnote>
  <w:footnote w:type="continuationSeparator" w:id="0">
    <w:p w14:paraId="08F22360" w14:textId="77777777" w:rsidR="00D7246F" w:rsidRDefault="00D7246F">
      <w:pPr>
        <w:spacing w:after="0" w:line="240" w:lineRule="auto"/>
      </w:pPr>
      <w:r>
        <w:continuationSeparator/>
      </w:r>
    </w:p>
  </w:footnote>
  <w:footnote w:type="continuationNotice" w:id="1">
    <w:p w14:paraId="5FF329D3" w14:textId="77777777" w:rsidR="00D7246F" w:rsidRDefault="00D724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39639CE"/>
    <w:multiLevelType w:val="hybridMultilevel"/>
    <w:tmpl w:val="9F4A534A"/>
    <w:lvl w:ilvl="0" w:tplc="F894DFD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E24ECC"/>
    <w:multiLevelType w:val="hybridMultilevel"/>
    <w:tmpl w:val="0F84BCEA"/>
    <w:lvl w:ilvl="0" w:tplc="3AC647A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216F7"/>
    <w:multiLevelType w:val="hybridMultilevel"/>
    <w:tmpl w:val="2C60C70A"/>
    <w:lvl w:ilvl="0" w:tplc="7EBEC55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94369F"/>
    <w:multiLevelType w:val="hybridMultilevel"/>
    <w:tmpl w:val="BB08A58E"/>
    <w:lvl w:ilvl="0" w:tplc="77C0A4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0F6919"/>
    <w:multiLevelType w:val="hybridMultilevel"/>
    <w:tmpl w:val="E11CA218"/>
    <w:lvl w:ilvl="0" w:tplc="1F8E159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27E1D92"/>
    <w:multiLevelType w:val="hybridMultilevel"/>
    <w:tmpl w:val="284EBE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1015B28"/>
    <w:multiLevelType w:val="hybridMultilevel"/>
    <w:tmpl w:val="CF8CD4AE"/>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2"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42331AD"/>
    <w:multiLevelType w:val="hybridMultilevel"/>
    <w:tmpl w:val="1D28F754"/>
    <w:lvl w:ilvl="0" w:tplc="563A87BE">
      <w:start w:val="1"/>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24"/>
  </w:num>
  <w:num w:numId="3">
    <w:abstractNumId w:val="0"/>
  </w:num>
  <w:num w:numId="4">
    <w:abstractNumId w:val="9"/>
  </w:num>
  <w:num w:numId="5">
    <w:abstractNumId w:val="6"/>
  </w:num>
  <w:num w:numId="6">
    <w:abstractNumId w:val="23"/>
  </w:num>
  <w:num w:numId="7">
    <w:abstractNumId w:val="28"/>
  </w:num>
  <w:num w:numId="8">
    <w:abstractNumId w:val="19"/>
  </w:num>
  <w:num w:numId="9">
    <w:abstractNumId w:val="18"/>
  </w:num>
  <w:num w:numId="10">
    <w:abstractNumId w:val="29"/>
  </w:num>
  <w:num w:numId="11">
    <w:abstractNumId w:val="29"/>
  </w:num>
  <w:num w:numId="12">
    <w:abstractNumId w:val="29"/>
  </w:num>
  <w:num w:numId="13">
    <w:abstractNumId w:val="29"/>
  </w:num>
  <w:num w:numId="14">
    <w:abstractNumId w:val="29"/>
  </w:num>
  <w:num w:numId="15">
    <w:abstractNumId w:val="29"/>
  </w:num>
  <w:num w:numId="16">
    <w:abstractNumId w:val="29"/>
  </w:num>
  <w:num w:numId="17">
    <w:abstractNumId w:val="29"/>
  </w:num>
  <w:num w:numId="18">
    <w:abstractNumId w:val="21"/>
  </w:num>
  <w:num w:numId="19">
    <w:abstractNumId w:val="16"/>
  </w:num>
  <w:num w:numId="20">
    <w:abstractNumId w:val="27"/>
  </w:num>
  <w:num w:numId="21">
    <w:abstractNumId w:val="31"/>
  </w:num>
  <w:num w:numId="22">
    <w:abstractNumId w:val="10"/>
  </w:num>
  <w:num w:numId="23">
    <w:abstractNumId w:val="25"/>
  </w:num>
  <w:num w:numId="24">
    <w:abstractNumId w:val="3"/>
  </w:num>
  <w:num w:numId="25">
    <w:abstractNumId w:val="2"/>
  </w:num>
  <w:num w:numId="26">
    <w:abstractNumId w:val="11"/>
  </w:num>
  <w:num w:numId="27">
    <w:abstractNumId w:val="14"/>
  </w:num>
  <w:num w:numId="28">
    <w:abstractNumId w:val="4"/>
  </w:num>
  <w:num w:numId="29">
    <w:abstractNumId w:val="22"/>
  </w:num>
  <w:num w:numId="30">
    <w:abstractNumId w:val="7"/>
  </w:num>
  <w:num w:numId="31">
    <w:abstractNumId w:val="26"/>
  </w:num>
  <w:num w:numId="32">
    <w:abstractNumId w:val="8"/>
  </w:num>
  <w:num w:numId="33">
    <w:abstractNumId w:val="5"/>
  </w:num>
  <w:num w:numId="34">
    <w:abstractNumId w:val="30"/>
  </w:num>
  <w:num w:numId="35">
    <w:abstractNumId w:val="17"/>
  </w:num>
  <w:num w:numId="36">
    <w:abstractNumId w:val="32"/>
  </w:num>
  <w:num w:numId="37">
    <w:abstractNumId w:val="13"/>
  </w:num>
  <w:num w:numId="38">
    <w:abstractNumId w:val="1"/>
  </w:num>
  <w:num w:numId="39">
    <w:abstractNumId w:val="15"/>
  </w:num>
  <w:num w:numId="40">
    <w:abstractNumId w:val="12"/>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isplayBackgroundShap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8433">
      <o:colormru v:ext="edit" colors="#cae6ca,#c7ecc8"/>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erBQDgRZEkLgAAAA=="/>
  </w:docVars>
  <w:rsids>
    <w:rsidRoot w:val="00635E11"/>
    <w:rsid w:val="00000A41"/>
    <w:rsid w:val="00000E23"/>
    <w:rsid w:val="0000123E"/>
    <w:rsid w:val="0000129A"/>
    <w:rsid w:val="00001962"/>
    <w:rsid w:val="00001B5D"/>
    <w:rsid w:val="00001CF6"/>
    <w:rsid w:val="000027A5"/>
    <w:rsid w:val="00002804"/>
    <w:rsid w:val="00003277"/>
    <w:rsid w:val="0000341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09B7"/>
    <w:rsid w:val="0001107A"/>
    <w:rsid w:val="00011694"/>
    <w:rsid w:val="000116E9"/>
    <w:rsid w:val="000117F7"/>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3BD"/>
    <w:rsid w:val="00015469"/>
    <w:rsid w:val="00015FE5"/>
    <w:rsid w:val="000166BD"/>
    <w:rsid w:val="00016A8F"/>
    <w:rsid w:val="00016F7E"/>
    <w:rsid w:val="000173CA"/>
    <w:rsid w:val="00017A96"/>
    <w:rsid w:val="00017FB8"/>
    <w:rsid w:val="00020261"/>
    <w:rsid w:val="000203F9"/>
    <w:rsid w:val="0002047F"/>
    <w:rsid w:val="00020664"/>
    <w:rsid w:val="000208A2"/>
    <w:rsid w:val="00020BDA"/>
    <w:rsid w:val="000211DC"/>
    <w:rsid w:val="000213DC"/>
    <w:rsid w:val="000219DF"/>
    <w:rsid w:val="00021B04"/>
    <w:rsid w:val="00021DED"/>
    <w:rsid w:val="00021E27"/>
    <w:rsid w:val="00021FA7"/>
    <w:rsid w:val="00021FD3"/>
    <w:rsid w:val="00022561"/>
    <w:rsid w:val="000226F3"/>
    <w:rsid w:val="00022BF4"/>
    <w:rsid w:val="00022E28"/>
    <w:rsid w:val="00022E40"/>
    <w:rsid w:val="0002356C"/>
    <w:rsid w:val="000235AD"/>
    <w:rsid w:val="00023ADC"/>
    <w:rsid w:val="000240F0"/>
    <w:rsid w:val="0002428A"/>
    <w:rsid w:val="000243B1"/>
    <w:rsid w:val="0002497E"/>
    <w:rsid w:val="00024E50"/>
    <w:rsid w:val="000250E6"/>
    <w:rsid w:val="0002599B"/>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0CE1"/>
    <w:rsid w:val="000312DA"/>
    <w:rsid w:val="00032046"/>
    <w:rsid w:val="00032199"/>
    <w:rsid w:val="000328CE"/>
    <w:rsid w:val="00032B4D"/>
    <w:rsid w:val="00032D6C"/>
    <w:rsid w:val="00032D85"/>
    <w:rsid w:val="00032E7C"/>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592"/>
    <w:rsid w:val="000537AC"/>
    <w:rsid w:val="00053D16"/>
    <w:rsid w:val="00054157"/>
    <w:rsid w:val="00054184"/>
    <w:rsid w:val="0005428A"/>
    <w:rsid w:val="0005438C"/>
    <w:rsid w:val="00054468"/>
    <w:rsid w:val="0005498E"/>
    <w:rsid w:val="00054B1C"/>
    <w:rsid w:val="00054C2D"/>
    <w:rsid w:val="00054C7D"/>
    <w:rsid w:val="00055460"/>
    <w:rsid w:val="000559C5"/>
    <w:rsid w:val="00055BA9"/>
    <w:rsid w:val="00055CFA"/>
    <w:rsid w:val="00055F1C"/>
    <w:rsid w:val="00055F5A"/>
    <w:rsid w:val="00057484"/>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597"/>
    <w:rsid w:val="00064B4A"/>
    <w:rsid w:val="000654A3"/>
    <w:rsid w:val="00065860"/>
    <w:rsid w:val="000658E5"/>
    <w:rsid w:val="00065958"/>
    <w:rsid w:val="0006598F"/>
    <w:rsid w:val="00065AEC"/>
    <w:rsid w:val="000660A7"/>
    <w:rsid w:val="00066E8E"/>
    <w:rsid w:val="00067232"/>
    <w:rsid w:val="00067417"/>
    <w:rsid w:val="000675A5"/>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2F"/>
    <w:rsid w:val="00076157"/>
    <w:rsid w:val="00076321"/>
    <w:rsid w:val="00076634"/>
    <w:rsid w:val="00077700"/>
    <w:rsid w:val="00077904"/>
    <w:rsid w:val="00077E46"/>
    <w:rsid w:val="00080129"/>
    <w:rsid w:val="000804A9"/>
    <w:rsid w:val="00081065"/>
    <w:rsid w:val="00081560"/>
    <w:rsid w:val="000815FE"/>
    <w:rsid w:val="0008197C"/>
    <w:rsid w:val="00081A2F"/>
    <w:rsid w:val="00081CEE"/>
    <w:rsid w:val="00081DC9"/>
    <w:rsid w:val="00081E6B"/>
    <w:rsid w:val="000820C0"/>
    <w:rsid w:val="000825DD"/>
    <w:rsid w:val="00082A73"/>
    <w:rsid w:val="00082EC8"/>
    <w:rsid w:val="000830AA"/>
    <w:rsid w:val="0008347F"/>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1E9"/>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4D"/>
    <w:rsid w:val="000A67E5"/>
    <w:rsid w:val="000A686C"/>
    <w:rsid w:val="000A6AD8"/>
    <w:rsid w:val="000B019F"/>
    <w:rsid w:val="000B07CE"/>
    <w:rsid w:val="000B0970"/>
    <w:rsid w:val="000B0E66"/>
    <w:rsid w:val="000B0F87"/>
    <w:rsid w:val="000B1059"/>
    <w:rsid w:val="000B115F"/>
    <w:rsid w:val="000B14FA"/>
    <w:rsid w:val="000B1651"/>
    <w:rsid w:val="000B195D"/>
    <w:rsid w:val="000B1B6A"/>
    <w:rsid w:val="000B1B71"/>
    <w:rsid w:val="000B1C51"/>
    <w:rsid w:val="000B1E61"/>
    <w:rsid w:val="000B1ED5"/>
    <w:rsid w:val="000B21BD"/>
    <w:rsid w:val="000B2402"/>
    <w:rsid w:val="000B2505"/>
    <w:rsid w:val="000B2CB5"/>
    <w:rsid w:val="000B30C7"/>
    <w:rsid w:val="000B32CE"/>
    <w:rsid w:val="000B349E"/>
    <w:rsid w:val="000B34A9"/>
    <w:rsid w:val="000B38E1"/>
    <w:rsid w:val="000B3A04"/>
    <w:rsid w:val="000B3F73"/>
    <w:rsid w:val="000B4089"/>
    <w:rsid w:val="000B4284"/>
    <w:rsid w:val="000B4D40"/>
    <w:rsid w:val="000B4DD2"/>
    <w:rsid w:val="000B50A8"/>
    <w:rsid w:val="000B534A"/>
    <w:rsid w:val="000B54B2"/>
    <w:rsid w:val="000B5622"/>
    <w:rsid w:val="000B56D0"/>
    <w:rsid w:val="000B5C80"/>
    <w:rsid w:val="000B6B86"/>
    <w:rsid w:val="000B6B93"/>
    <w:rsid w:val="000B765B"/>
    <w:rsid w:val="000B786D"/>
    <w:rsid w:val="000B7E46"/>
    <w:rsid w:val="000C00E5"/>
    <w:rsid w:val="000C01A7"/>
    <w:rsid w:val="000C0396"/>
    <w:rsid w:val="000C0444"/>
    <w:rsid w:val="000C0616"/>
    <w:rsid w:val="000C07B7"/>
    <w:rsid w:val="000C08BE"/>
    <w:rsid w:val="000C08E9"/>
    <w:rsid w:val="000C0EA4"/>
    <w:rsid w:val="000C111D"/>
    <w:rsid w:val="000C1631"/>
    <w:rsid w:val="000C19A4"/>
    <w:rsid w:val="000C1AD7"/>
    <w:rsid w:val="000C1D38"/>
    <w:rsid w:val="000C1FD0"/>
    <w:rsid w:val="000C2213"/>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303"/>
    <w:rsid w:val="000D25C0"/>
    <w:rsid w:val="000D314A"/>
    <w:rsid w:val="000D346D"/>
    <w:rsid w:val="000D35FE"/>
    <w:rsid w:val="000D365F"/>
    <w:rsid w:val="000D371D"/>
    <w:rsid w:val="000D387B"/>
    <w:rsid w:val="000D3A7A"/>
    <w:rsid w:val="000D3F77"/>
    <w:rsid w:val="000D462C"/>
    <w:rsid w:val="000D4F73"/>
    <w:rsid w:val="000D5A66"/>
    <w:rsid w:val="000D5BB8"/>
    <w:rsid w:val="000D5D6C"/>
    <w:rsid w:val="000D6392"/>
    <w:rsid w:val="000D6E08"/>
    <w:rsid w:val="000D7382"/>
    <w:rsid w:val="000D7C13"/>
    <w:rsid w:val="000E002B"/>
    <w:rsid w:val="000E07DC"/>
    <w:rsid w:val="000E0991"/>
    <w:rsid w:val="000E1D9B"/>
    <w:rsid w:val="000E1EEC"/>
    <w:rsid w:val="000E25F2"/>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7F3"/>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94"/>
    <w:rsid w:val="00100DAD"/>
    <w:rsid w:val="00101554"/>
    <w:rsid w:val="001017BD"/>
    <w:rsid w:val="00102B5D"/>
    <w:rsid w:val="00102BC1"/>
    <w:rsid w:val="00102C6E"/>
    <w:rsid w:val="00103A69"/>
    <w:rsid w:val="00103A7B"/>
    <w:rsid w:val="00105164"/>
    <w:rsid w:val="00105902"/>
    <w:rsid w:val="00106318"/>
    <w:rsid w:val="001064C6"/>
    <w:rsid w:val="00106777"/>
    <w:rsid w:val="00106F4E"/>
    <w:rsid w:val="001074FE"/>
    <w:rsid w:val="001075B3"/>
    <w:rsid w:val="00107788"/>
    <w:rsid w:val="001107A2"/>
    <w:rsid w:val="00110C62"/>
    <w:rsid w:val="00110C6A"/>
    <w:rsid w:val="001114FD"/>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8D1"/>
    <w:rsid w:val="00115AD8"/>
    <w:rsid w:val="00115B85"/>
    <w:rsid w:val="00115CEE"/>
    <w:rsid w:val="00115E50"/>
    <w:rsid w:val="001162AC"/>
    <w:rsid w:val="00116593"/>
    <w:rsid w:val="00120014"/>
    <w:rsid w:val="00120500"/>
    <w:rsid w:val="001205F7"/>
    <w:rsid w:val="0012079A"/>
    <w:rsid w:val="00120B52"/>
    <w:rsid w:val="00120D50"/>
    <w:rsid w:val="00120DC8"/>
    <w:rsid w:val="00121316"/>
    <w:rsid w:val="00121553"/>
    <w:rsid w:val="001215B6"/>
    <w:rsid w:val="00121629"/>
    <w:rsid w:val="001219B8"/>
    <w:rsid w:val="00122BD0"/>
    <w:rsid w:val="00122D99"/>
    <w:rsid w:val="00123452"/>
    <w:rsid w:val="00123CD2"/>
    <w:rsid w:val="001240CA"/>
    <w:rsid w:val="00124392"/>
    <w:rsid w:val="001246C3"/>
    <w:rsid w:val="001246FA"/>
    <w:rsid w:val="001249F2"/>
    <w:rsid w:val="00124E2F"/>
    <w:rsid w:val="00125167"/>
    <w:rsid w:val="001252D1"/>
    <w:rsid w:val="00125461"/>
    <w:rsid w:val="0012559D"/>
    <w:rsid w:val="001255F9"/>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5A25"/>
    <w:rsid w:val="00135C21"/>
    <w:rsid w:val="00135DDF"/>
    <w:rsid w:val="00136161"/>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5219"/>
    <w:rsid w:val="001453F8"/>
    <w:rsid w:val="001460D8"/>
    <w:rsid w:val="00146284"/>
    <w:rsid w:val="001464AE"/>
    <w:rsid w:val="00146980"/>
    <w:rsid w:val="00146A6C"/>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E6A"/>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0D5"/>
    <w:rsid w:val="0016325C"/>
    <w:rsid w:val="00163320"/>
    <w:rsid w:val="00163643"/>
    <w:rsid w:val="00163ABC"/>
    <w:rsid w:val="00163E55"/>
    <w:rsid w:val="00164080"/>
    <w:rsid w:val="0016497E"/>
    <w:rsid w:val="00164C1C"/>
    <w:rsid w:val="0016508E"/>
    <w:rsid w:val="00165835"/>
    <w:rsid w:val="001659B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62E"/>
    <w:rsid w:val="001717A2"/>
    <w:rsid w:val="001718E8"/>
    <w:rsid w:val="00171DF1"/>
    <w:rsid w:val="00171EDC"/>
    <w:rsid w:val="001722E2"/>
    <w:rsid w:val="001724B8"/>
    <w:rsid w:val="001724DC"/>
    <w:rsid w:val="0017289B"/>
    <w:rsid w:val="001728D6"/>
    <w:rsid w:val="00173318"/>
    <w:rsid w:val="0017342D"/>
    <w:rsid w:val="0017364A"/>
    <w:rsid w:val="00173787"/>
    <w:rsid w:val="001737E1"/>
    <w:rsid w:val="001738CF"/>
    <w:rsid w:val="00173B5A"/>
    <w:rsid w:val="00173C61"/>
    <w:rsid w:val="00173E3D"/>
    <w:rsid w:val="00174BAC"/>
    <w:rsid w:val="00174EA9"/>
    <w:rsid w:val="00174F3C"/>
    <w:rsid w:val="00175C19"/>
    <w:rsid w:val="00175F99"/>
    <w:rsid w:val="001763CF"/>
    <w:rsid w:val="0017655D"/>
    <w:rsid w:val="001767C6"/>
    <w:rsid w:val="0017696B"/>
    <w:rsid w:val="00176B49"/>
    <w:rsid w:val="00176B96"/>
    <w:rsid w:val="00176BA2"/>
    <w:rsid w:val="00176C97"/>
    <w:rsid w:val="00176D6C"/>
    <w:rsid w:val="00176FDA"/>
    <w:rsid w:val="001770B5"/>
    <w:rsid w:val="0017735C"/>
    <w:rsid w:val="001774C8"/>
    <w:rsid w:val="0017781B"/>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3B2"/>
    <w:rsid w:val="001924F2"/>
    <w:rsid w:val="0019260F"/>
    <w:rsid w:val="00192632"/>
    <w:rsid w:val="00192B8D"/>
    <w:rsid w:val="0019366B"/>
    <w:rsid w:val="00193921"/>
    <w:rsid w:val="00193D63"/>
    <w:rsid w:val="0019464F"/>
    <w:rsid w:val="001949B3"/>
    <w:rsid w:val="001955C8"/>
    <w:rsid w:val="00195A84"/>
    <w:rsid w:val="00195AC8"/>
    <w:rsid w:val="00195D5B"/>
    <w:rsid w:val="00196B5F"/>
    <w:rsid w:val="0019738E"/>
    <w:rsid w:val="001976C5"/>
    <w:rsid w:val="0019787F"/>
    <w:rsid w:val="00197A04"/>
    <w:rsid w:val="001A006A"/>
    <w:rsid w:val="001A08BA"/>
    <w:rsid w:val="001A08C0"/>
    <w:rsid w:val="001A1161"/>
    <w:rsid w:val="001A1769"/>
    <w:rsid w:val="001A1950"/>
    <w:rsid w:val="001A1BEF"/>
    <w:rsid w:val="001A1C1C"/>
    <w:rsid w:val="001A24A2"/>
    <w:rsid w:val="001A26A8"/>
    <w:rsid w:val="001A26DD"/>
    <w:rsid w:val="001A293D"/>
    <w:rsid w:val="001A2DC5"/>
    <w:rsid w:val="001A362B"/>
    <w:rsid w:val="001A3FBC"/>
    <w:rsid w:val="001A4B90"/>
    <w:rsid w:val="001A4D56"/>
    <w:rsid w:val="001A4D92"/>
    <w:rsid w:val="001A4F9A"/>
    <w:rsid w:val="001A50F0"/>
    <w:rsid w:val="001A516D"/>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9F0"/>
    <w:rsid w:val="001B1A1F"/>
    <w:rsid w:val="001B20BF"/>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01B"/>
    <w:rsid w:val="001C2836"/>
    <w:rsid w:val="001C2CBB"/>
    <w:rsid w:val="001C3489"/>
    <w:rsid w:val="001C40C4"/>
    <w:rsid w:val="001C485E"/>
    <w:rsid w:val="001C4AF6"/>
    <w:rsid w:val="001C50D1"/>
    <w:rsid w:val="001C54B7"/>
    <w:rsid w:val="001C57DC"/>
    <w:rsid w:val="001C5B29"/>
    <w:rsid w:val="001C5B2B"/>
    <w:rsid w:val="001C601D"/>
    <w:rsid w:val="001C6102"/>
    <w:rsid w:val="001C65FB"/>
    <w:rsid w:val="001C6763"/>
    <w:rsid w:val="001C6A05"/>
    <w:rsid w:val="001C6BA1"/>
    <w:rsid w:val="001C6D31"/>
    <w:rsid w:val="001C72A8"/>
    <w:rsid w:val="001C72C8"/>
    <w:rsid w:val="001C732A"/>
    <w:rsid w:val="001C7EBD"/>
    <w:rsid w:val="001C7F4F"/>
    <w:rsid w:val="001D05AE"/>
    <w:rsid w:val="001D0626"/>
    <w:rsid w:val="001D07A0"/>
    <w:rsid w:val="001D0E96"/>
    <w:rsid w:val="001D1BCF"/>
    <w:rsid w:val="001D1F6C"/>
    <w:rsid w:val="001D2056"/>
    <w:rsid w:val="001D29FF"/>
    <w:rsid w:val="001D2A60"/>
    <w:rsid w:val="001D2E8E"/>
    <w:rsid w:val="001D2F7E"/>
    <w:rsid w:val="001D392A"/>
    <w:rsid w:val="001D3F49"/>
    <w:rsid w:val="001D4224"/>
    <w:rsid w:val="001D51C9"/>
    <w:rsid w:val="001D57DF"/>
    <w:rsid w:val="001D5C3A"/>
    <w:rsid w:val="001D5D0A"/>
    <w:rsid w:val="001D5EE6"/>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136"/>
    <w:rsid w:val="001E1312"/>
    <w:rsid w:val="001E1377"/>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990"/>
    <w:rsid w:val="001E6EC7"/>
    <w:rsid w:val="001E7BBD"/>
    <w:rsid w:val="001F02C2"/>
    <w:rsid w:val="001F0883"/>
    <w:rsid w:val="001F0C3D"/>
    <w:rsid w:val="001F1585"/>
    <w:rsid w:val="001F19EC"/>
    <w:rsid w:val="001F1D14"/>
    <w:rsid w:val="001F1F21"/>
    <w:rsid w:val="001F1FFD"/>
    <w:rsid w:val="001F28A3"/>
    <w:rsid w:val="001F2FD0"/>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12F"/>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4CA"/>
    <w:rsid w:val="00203EEF"/>
    <w:rsid w:val="0020438A"/>
    <w:rsid w:val="002045CE"/>
    <w:rsid w:val="0020471F"/>
    <w:rsid w:val="00204730"/>
    <w:rsid w:val="0020475F"/>
    <w:rsid w:val="0020559B"/>
    <w:rsid w:val="00205A64"/>
    <w:rsid w:val="00206093"/>
    <w:rsid w:val="0020615A"/>
    <w:rsid w:val="0020647D"/>
    <w:rsid w:val="002064DD"/>
    <w:rsid w:val="002068F3"/>
    <w:rsid w:val="00206B02"/>
    <w:rsid w:val="00206C1B"/>
    <w:rsid w:val="00206F98"/>
    <w:rsid w:val="002070C0"/>
    <w:rsid w:val="002071D4"/>
    <w:rsid w:val="002073FB"/>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726"/>
    <w:rsid w:val="00216C9A"/>
    <w:rsid w:val="00216CDE"/>
    <w:rsid w:val="00216CFC"/>
    <w:rsid w:val="00216D66"/>
    <w:rsid w:val="00217247"/>
    <w:rsid w:val="00217A09"/>
    <w:rsid w:val="00217DB2"/>
    <w:rsid w:val="00220088"/>
    <w:rsid w:val="0022017B"/>
    <w:rsid w:val="002202CE"/>
    <w:rsid w:val="0022035F"/>
    <w:rsid w:val="00220996"/>
    <w:rsid w:val="00220F88"/>
    <w:rsid w:val="002212AA"/>
    <w:rsid w:val="002214D9"/>
    <w:rsid w:val="00221AB0"/>
    <w:rsid w:val="002226E8"/>
    <w:rsid w:val="00222C49"/>
    <w:rsid w:val="00222D06"/>
    <w:rsid w:val="002236A3"/>
    <w:rsid w:val="00223CE1"/>
    <w:rsid w:val="00224167"/>
    <w:rsid w:val="002242EF"/>
    <w:rsid w:val="002243E3"/>
    <w:rsid w:val="0022457E"/>
    <w:rsid w:val="002246B2"/>
    <w:rsid w:val="002246F1"/>
    <w:rsid w:val="00224706"/>
    <w:rsid w:val="00224716"/>
    <w:rsid w:val="002247F6"/>
    <w:rsid w:val="00224E85"/>
    <w:rsid w:val="0022503C"/>
    <w:rsid w:val="00225470"/>
    <w:rsid w:val="002256AA"/>
    <w:rsid w:val="00225790"/>
    <w:rsid w:val="002258AA"/>
    <w:rsid w:val="00225A89"/>
    <w:rsid w:val="00226556"/>
    <w:rsid w:val="00226CE7"/>
    <w:rsid w:val="00226F49"/>
    <w:rsid w:val="00227093"/>
    <w:rsid w:val="00227681"/>
    <w:rsid w:val="00227694"/>
    <w:rsid w:val="002278A1"/>
    <w:rsid w:val="00227B5D"/>
    <w:rsid w:val="002303E6"/>
    <w:rsid w:val="002304C7"/>
    <w:rsid w:val="002304EE"/>
    <w:rsid w:val="002305BD"/>
    <w:rsid w:val="0023084B"/>
    <w:rsid w:val="00230A25"/>
    <w:rsid w:val="00230AF8"/>
    <w:rsid w:val="00230CDE"/>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C80"/>
    <w:rsid w:val="00246E71"/>
    <w:rsid w:val="00247470"/>
    <w:rsid w:val="00247BF3"/>
    <w:rsid w:val="00250048"/>
    <w:rsid w:val="00250636"/>
    <w:rsid w:val="0025087E"/>
    <w:rsid w:val="002509C8"/>
    <w:rsid w:val="00250A7A"/>
    <w:rsid w:val="00250AD5"/>
    <w:rsid w:val="002512C8"/>
    <w:rsid w:val="002513ED"/>
    <w:rsid w:val="002514F8"/>
    <w:rsid w:val="00251AD1"/>
    <w:rsid w:val="00251B0C"/>
    <w:rsid w:val="002526D3"/>
    <w:rsid w:val="00252709"/>
    <w:rsid w:val="00252826"/>
    <w:rsid w:val="0025283C"/>
    <w:rsid w:val="0025285A"/>
    <w:rsid w:val="0025326A"/>
    <w:rsid w:val="002535C0"/>
    <w:rsid w:val="00253882"/>
    <w:rsid w:val="00253DDC"/>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6A28"/>
    <w:rsid w:val="00257875"/>
    <w:rsid w:val="00257E6D"/>
    <w:rsid w:val="00260495"/>
    <w:rsid w:val="0026061A"/>
    <w:rsid w:val="002608A2"/>
    <w:rsid w:val="00260BE8"/>
    <w:rsid w:val="002615AA"/>
    <w:rsid w:val="002616D5"/>
    <w:rsid w:val="00261A66"/>
    <w:rsid w:val="00261FE5"/>
    <w:rsid w:val="00262705"/>
    <w:rsid w:val="00262A8C"/>
    <w:rsid w:val="002633AD"/>
    <w:rsid w:val="00263B78"/>
    <w:rsid w:val="00264309"/>
    <w:rsid w:val="002647C3"/>
    <w:rsid w:val="00264997"/>
    <w:rsid w:val="00265021"/>
    <w:rsid w:val="002655BC"/>
    <w:rsid w:val="002655F1"/>
    <w:rsid w:val="002656F5"/>
    <w:rsid w:val="00265B37"/>
    <w:rsid w:val="00265CA7"/>
    <w:rsid w:val="00265D71"/>
    <w:rsid w:val="002664A8"/>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74A"/>
    <w:rsid w:val="00274BA9"/>
    <w:rsid w:val="00274D19"/>
    <w:rsid w:val="00274D7A"/>
    <w:rsid w:val="00274E4E"/>
    <w:rsid w:val="00275ED8"/>
    <w:rsid w:val="00275FA7"/>
    <w:rsid w:val="00276AF2"/>
    <w:rsid w:val="00276D6C"/>
    <w:rsid w:val="00277EB5"/>
    <w:rsid w:val="002801A4"/>
    <w:rsid w:val="00280282"/>
    <w:rsid w:val="002803A8"/>
    <w:rsid w:val="00280E52"/>
    <w:rsid w:val="002816E3"/>
    <w:rsid w:val="002819D5"/>
    <w:rsid w:val="00281BEA"/>
    <w:rsid w:val="002821FD"/>
    <w:rsid w:val="00282382"/>
    <w:rsid w:val="00282481"/>
    <w:rsid w:val="0028262E"/>
    <w:rsid w:val="002829CC"/>
    <w:rsid w:val="00282F24"/>
    <w:rsid w:val="00283136"/>
    <w:rsid w:val="00283375"/>
    <w:rsid w:val="00283791"/>
    <w:rsid w:val="00283B8E"/>
    <w:rsid w:val="00283C06"/>
    <w:rsid w:val="00283D15"/>
    <w:rsid w:val="00283DE7"/>
    <w:rsid w:val="00283DFA"/>
    <w:rsid w:val="00284190"/>
    <w:rsid w:val="00284710"/>
    <w:rsid w:val="00284DBD"/>
    <w:rsid w:val="00284E2C"/>
    <w:rsid w:val="00285134"/>
    <w:rsid w:val="002851C8"/>
    <w:rsid w:val="00285451"/>
    <w:rsid w:val="0028563E"/>
    <w:rsid w:val="002863F9"/>
    <w:rsid w:val="00286528"/>
    <w:rsid w:val="00286641"/>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6D"/>
    <w:rsid w:val="00292D93"/>
    <w:rsid w:val="00292DF9"/>
    <w:rsid w:val="00292FE5"/>
    <w:rsid w:val="00293021"/>
    <w:rsid w:val="002938F2"/>
    <w:rsid w:val="0029406B"/>
    <w:rsid w:val="0029425E"/>
    <w:rsid w:val="0029458C"/>
    <w:rsid w:val="0029488A"/>
    <w:rsid w:val="0029549E"/>
    <w:rsid w:val="00296481"/>
    <w:rsid w:val="00296ADB"/>
    <w:rsid w:val="00297719"/>
    <w:rsid w:val="00297D11"/>
    <w:rsid w:val="00297F80"/>
    <w:rsid w:val="002A1A30"/>
    <w:rsid w:val="002A237E"/>
    <w:rsid w:val="002A23DD"/>
    <w:rsid w:val="002A2594"/>
    <w:rsid w:val="002A2773"/>
    <w:rsid w:val="002A2800"/>
    <w:rsid w:val="002A38A5"/>
    <w:rsid w:val="002A3C50"/>
    <w:rsid w:val="002A3EF2"/>
    <w:rsid w:val="002A403F"/>
    <w:rsid w:val="002A41F6"/>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111"/>
    <w:rsid w:val="002A7496"/>
    <w:rsid w:val="002A75DA"/>
    <w:rsid w:val="002A7660"/>
    <w:rsid w:val="002A7748"/>
    <w:rsid w:val="002A782E"/>
    <w:rsid w:val="002A78A0"/>
    <w:rsid w:val="002A7A7A"/>
    <w:rsid w:val="002A7D98"/>
    <w:rsid w:val="002B0367"/>
    <w:rsid w:val="002B0764"/>
    <w:rsid w:val="002B0871"/>
    <w:rsid w:val="002B1265"/>
    <w:rsid w:val="002B166F"/>
    <w:rsid w:val="002B17D7"/>
    <w:rsid w:val="002B1DC1"/>
    <w:rsid w:val="002B207E"/>
    <w:rsid w:val="002B244D"/>
    <w:rsid w:val="002B2623"/>
    <w:rsid w:val="002B27F5"/>
    <w:rsid w:val="002B2951"/>
    <w:rsid w:val="002B2D7C"/>
    <w:rsid w:val="002B2E3C"/>
    <w:rsid w:val="002B31D5"/>
    <w:rsid w:val="002B467C"/>
    <w:rsid w:val="002B4808"/>
    <w:rsid w:val="002B4AFF"/>
    <w:rsid w:val="002B4B88"/>
    <w:rsid w:val="002B4EC4"/>
    <w:rsid w:val="002B51A0"/>
    <w:rsid w:val="002B54C3"/>
    <w:rsid w:val="002B5736"/>
    <w:rsid w:val="002B5978"/>
    <w:rsid w:val="002B5AD1"/>
    <w:rsid w:val="002B5ADB"/>
    <w:rsid w:val="002B5BF5"/>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5FA7"/>
    <w:rsid w:val="002C614C"/>
    <w:rsid w:val="002C6261"/>
    <w:rsid w:val="002C6322"/>
    <w:rsid w:val="002C6779"/>
    <w:rsid w:val="002C6A97"/>
    <w:rsid w:val="002C6AAB"/>
    <w:rsid w:val="002C6D71"/>
    <w:rsid w:val="002C7392"/>
    <w:rsid w:val="002C73E3"/>
    <w:rsid w:val="002C7A6B"/>
    <w:rsid w:val="002C7BCC"/>
    <w:rsid w:val="002C7C80"/>
    <w:rsid w:val="002C7F6D"/>
    <w:rsid w:val="002D024B"/>
    <w:rsid w:val="002D040D"/>
    <w:rsid w:val="002D0617"/>
    <w:rsid w:val="002D06CC"/>
    <w:rsid w:val="002D09FC"/>
    <w:rsid w:val="002D0EA9"/>
    <w:rsid w:val="002D149D"/>
    <w:rsid w:val="002D17B1"/>
    <w:rsid w:val="002D1AA3"/>
    <w:rsid w:val="002D1BD2"/>
    <w:rsid w:val="002D222C"/>
    <w:rsid w:val="002D27BC"/>
    <w:rsid w:val="002D2DA6"/>
    <w:rsid w:val="002D3AAB"/>
    <w:rsid w:val="002D3DDB"/>
    <w:rsid w:val="002D4A8D"/>
    <w:rsid w:val="002D4DF5"/>
    <w:rsid w:val="002D4E07"/>
    <w:rsid w:val="002D549A"/>
    <w:rsid w:val="002D55B1"/>
    <w:rsid w:val="002D5E41"/>
    <w:rsid w:val="002D5EAA"/>
    <w:rsid w:val="002D613A"/>
    <w:rsid w:val="002D616A"/>
    <w:rsid w:val="002D665A"/>
    <w:rsid w:val="002D667D"/>
    <w:rsid w:val="002D6F79"/>
    <w:rsid w:val="002D7525"/>
    <w:rsid w:val="002D788B"/>
    <w:rsid w:val="002D7BED"/>
    <w:rsid w:val="002D7E57"/>
    <w:rsid w:val="002D7F30"/>
    <w:rsid w:val="002E09C0"/>
    <w:rsid w:val="002E16E4"/>
    <w:rsid w:val="002E1ADD"/>
    <w:rsid w:val="002E1D3C"/>
    <w:rsid w:val="002E1D7A"/>
    <w:rsid w:val="002E1E1E"/>
    <w:rsid w:val="002E2128"/>
    <w:rsid w:val="002E21B3"/>
    <w:rsid w:val="002E25A3"/>
    <w:rsid w:val="002E27C3"/>
    <w:rsid w:val="002E2831"/>
    <w:rsid w:val="002E2870"/>
    <w:rsid w:val="002E2A04"/>
    <w:rsid w:val="002E3126"/>
    <w:rsid w:val="002E355A"/>
    <w:rsid w:val="002E39BB"/>
    <w:rsid w:val="002E4155"/>
    <w:rsid w:val="002E4DA5"/>
    <w:rsid w:val="002E5CA6"/>
    <w:rsid w:val="002E6667"/>
    <w:rsid w:val="002E7003"/>
    <w:rsid w:val="002E7244"/>
    <w:rsid w:val="002E7409"/>
    <w:rsid w:val="002E7650"/>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422"/>
    <w:rsid w:val="002F4684"/>
    <w:rsid w:val="002F46EF"/>
    <w:rsid w:val="002F478E"/>
    <w:rsid w:val="002F4A40"/>
    <w:rsid w:val="002F4CB4"/>
    <w:rsid w:val="002F56A1"/>
    <w:rsid w:val="002F56B3"/>
    <w:rsid w:val="002F5785"/>
    <w:rsid w:val="002F57A7"/>
    <w:rsid w:val="002F59A7"/>
    <w:rsid w:val="002F5A72"/>
    <w:rsid w:val="002F5C4D"/>
    <w:rsid w:val="002F5EFA"/>
    <w:rsid w:val="002F6454"/>
    <w:rsid w:val="002F669C"/>
    <w:rsid w:val="002F6CDA"/>
    <w:rsid w:val="002F6E6D"/>
    <w:rsid w:val="002F7151"/>
    <w:rsid w:val="002F728D"/>
    <w:rsid w:val="002F72F0"/>
    <w:rsid w:val="002F7621"/>
    <w:rsid w:val="002F76A0"/>
    <w:rsid w:val="002F7CD8"/>
    <w:rsid w:val="002F7DC8"/>
    <w:rsid w:val="002F7EA9"/>
    <w:rsid w:val="00300194"/>
    <w:rsid w:val="003004DD"/>
    <w:rsid w:val="003008AD"/>
    <w:rsid w:val="00301606"/>
    <w:rsid w:val="00301BFE"/>
    <w:rsid w:val="0030225C"/>
    <w:rsid w:val="003022C5"/>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D32"/>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012"/>
    <w:rsid w:val="00313247"/>
    <w:rsid w:val="00313A94"/>
    <w:rsid w:val="00313C5E"/>
    <w:rsid w:val="00313CBD"/>
    <w:rsid w:val="003146A9"/>
    <w:rsid w:val="00314758"/>
    <w:rsid w:val="00314769"/>
    <w:rsid w:val="00314977"/>
    <w:rsid w:val="00314A96"/>
    <w:rsid w:val="0031564F"/>
    <w:rsid w:val="00315659"/>
    <w:rsid w:val="003166B0"/>
    <w:rsid w:val="003167A4"/>
    <w:rsid w:val="0031690F"/>
    <w:rsid w:val="00316C16"/>
    <w:rsid w:val="003171AC"/>
    <w:rsid w:val="00317750"/>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C45"/>
    <w:rsid w:val="00333F13"/>
    <w:rsid w:val="003348C7"/>
    <w:rsid w:val="00335706"/>
    <w:rsid w:val="00335ADD"/>
    <w:rsid w:val="00335CD3"/>
    <w:rsid w:val="00335F13"/>
    <w:rsid w:val="0033604C"/>
    <w:rsid w:val="0033615B"/>
    <w:rsid w:val="003361D3"/>
    <w:rsid w:val="0033654B"/>
    <w:rsid w:val="003367BA"/>
    <w:rsid w:val="0033698B"/>
    <w:rsid w:val="00336A17"/>
    <w:rsid w:val="00336CB0"/>
    <w:rsid w:val="00336EC1"/>
    <w:rsid w:val="003372B0"/>
    <w:rsid w:val="003373D5"/>
    <w:rsid w:val="003375FE"/>
    <w:rsid w:val="0033770B"/>
    <w:rsid w:val="003377BF"/>
    <w:rsid w:val="00337955"/>
    <w:rsid w:val="00337C55"/>
    <w:rsid w:val="0034000E"/>
    <w:rsid w:val="00340047"/>
    <w:rsid w:val="0034044D"/>
    <w:rsid w:val="00340513"/>
    <w:rsid w:val="00340AA4"/>
    <w:rsid w:val="00340BBE"/>
    <w:rsid w:val="00340C5F"/>
    <w:rsid w:val="0034101A"/>
    <w:rsid w:val="0034109D"/>
    <w:rsid w:val="00341128"/>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D52"/>
    <w:rsid w:val="00344E00"/>
    <w:rsid w:val="00345156"/>
    <w:rsid w:val="0034522C"/>
    <w:rsid w:val="003455E0"/>
    <w:rsid w:val="0034598D"/>
    <w:rsid w:val="00347057"/>
    <w:rsid w:val="003472FE"/>
    <w:rsid w:val="00347589"/>
    <w:rsid w:val="00347844"/>
    <w:rsid w:val="00347865"/>
    <w:rsid w:val="00347B20"/>
    <w:rsid w:val="00347EF0"/>
    <w:rsid w:val="0035054F"/>
    <w:rsid w:val="00350695"/>
    <w:rsid w:val="00350B2B"/>
    <w:rsid w:val="00350C08"/>
    <w:rsid w:val="00350E00"/>
    <w:rsid w:val="00350EBC"/>
    <w:rsid w:val="00351002"/>
    <w:rsid w:val="003510C4"/>
    <w:rsid w:val="003517BF"/>
    <w:rsid w:val="00351F3E"/>
    <w:rsid w:val="00351F52"/>
    <w:rsid w:val="00352270"/>
    <w:rsid w:val="00352B83"/>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49C"/>
    <w:rsid w:val="00364AF3"/>
    <w:rsid w:val="00365180"/>
    <w:rsid w:val="003652F7"/>
    <w:rsid w:val="0036575F"/>
    <w:rsid w:val="0036586C"/>
    <w:rsid w:val="00365A69"/>
    <w:rsid w:val="00365DE3"/>
    <w:rsid w:val="00365F63"/>
    <w:rsid w:val="0036620E"/>
    <w:rsid w:val="0036648D"/>
    <w:rsid w:val="003664B4"/>
    <w:rsid w:val="0036656F"/>
    <w:rsid w:val="00366A0B"/>
    <w:rsid w:val="00366B0D"/>
    <w:rsid w:val="00366D17"/>
    <w:rsid w:val="00366E45"/>
    <w:rsid w:val="00366FF2"/>
    <w:rsid w:val="003671BB"/>
    <w:rsid w:val="00367313"/>
    <w:rsid w:val="003674B7"/>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1F80"/>
    <w:rsid w:val="00371FB7"/>
    <w:rsid w:val="00372084"/>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804B8"/>
    <w:rsid w:val="00380BE0"/>
    <w:rsid w:val="00380C3D"/>
    <w:rsid w:val="003811DD"/>
    <w:rsid w:val="00381A34"/>
    <w:rsid w:val="00381ABD"/>
    <w:rsid w:val="00381CA0"/>
    <w:rsid w:val="0038222B"/>
    <w:rsid w:val="003822A9"/>
    <w:rsid w:val="003823EF"/>
    <w:rsid w:val="003827DF"/>
    <w:rsid w:val="003828A3"/>
    <w:rsid w:val="0038344F"/>
    <w:rsid w:val="003834FA"/>
    <w:rsid w:val="00383678"/>
    <w:rsid w:val="00383EDB"/>
    <w:rsid w:val="003840C8"/>
    <w:rsid w:val="00384185"/>
    <w:rsid w:val="00384534"/>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2E3"/>
    <w:rsid w:val="00391A2B"/>
    <w:rsid w:val="003927A2"/>
    <w:rsid w:val="00392B05"/>
    <w:rsid w:val="00392F55"/>
    <w:rsid w:val="0039309E"/>
    <w:rsid w:val="00393182"/>
    <w:rsid w:val="00393347"/>
    <w:rsid w:val="0039380E"/>
    <w:rsid w:val="00393B56"/>
    <w:rsid w:val="00393C7C"/>
    <w:rsid w:val="00393E5A"/>
    <w:rsid w:val="00393F45"/>
    <w:rsid w:val="00394009"/>
    <w:rsid w:val="00394272"/>
    <w:rsid w:val="0039444E"/>
    <w:rsid w:val="00394514"/>
    <w:rsid w:val="003949B8"/>
    <w:rsid w:val="00394E0F"/>
    <w:rsid w:val="00394F4C"/>
    <w:rsid w:val="0039505A"/>
    <w:rsid w:val="003951F9"/>
    <w:rsid w:val="003953F9"/>
    <w:rsid w:val="0039545E"/>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97EB9"/>
    <w:rsid w:val="003A059C"/>
    <w:rsid w:val="003A0E4C"/>
    <w:rsid w:val="003A0E53"/>
    <w:rsid w:val="003A11AA"/>
    <w:rsid w:val="003A2064"/>
    <w:rsid w:val="003A23D8"/>
    <w:rsid w:val="003A26F5"/>
    <w:rsid w:val="003A2F17"/>
    <w:rsid w:val="003A4585"/>
    <w:rsid w:val="003A47AF"/>
    <w:rsid w:val="003A47F3"/>
    <w:rsid w:val="003A4CA8"/>
    <w:rsid w:val="003A524E"/>
    <w:rsid w:val="003A5484"/>
    <w:rsid w:val="003A570E"/>
    <w:rsid w:val="003A59BC"/>
    <w:rsid w:val="003A5A2D"/>
    <w:rsid w:val="003A6471"/>
    <w:rsid w:val="003A6527"/>
    <w:rsid w:val="003A676F"/>
    <w:rsid w:val="003A6ACD"/>
    <w:rsid w:val="003A6FDE"/>
    <w:rsid w:val="003A7117"/>
    <w:rsid w:val="003A7874"/>
    <w:rsid w:val="003A7C4D"/>
    <w:rsid w:val="003A7EED"/>
    <w:rsid w:val="003B009B"/>
    <w:rsid w:val="003B0AF1"/>
    <w:rsid w:val="003B0B09"/>
    <w:rsid w:val="003B0EB4"/>
    <w:rsid w:val="003B0FBE"/>
    <w:rsid w:val="003B1445"/>
    <w:rsid w:val="003B1A25"/>
    <w:rsid w:val="003B1E13"/>
    <w:rsid w:val="003B1F58"/>
    <w:rsid w:val="003B20C3"/>
    <w:rsid w:val="003B2ABF"/>
    <w:rsid w:val="003B2CCB"/>
    <w:rsid w:val="003B3415"/>
    <w:rsid w:val="003B3896"/>
    <w:rsid w:val="003B400D"/>
    <w:rsid w:val="003B4721"/>
    <w:rsid w:val="003B4746"/>
    <w:rsid w:val="003B47FD"/>
    <w:rsid w:val="003B4C00"/>
    <w:rsid w:val="003B4C0D"/>
    <w:rsid w:val="003B4F3F"/>
    <w:rsid w:val="003B50DC"/>
    <w:rsid w:val="003B5227"/>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0A6"/>
    <w:rsid w:val="003C13DF"/>
    <w:rsid w:val="003C15BA"/>
    <w:rsid w:val="003C1D70"/>
    <w:rsid w:val="003C1EBE"/>
    <w:rsid w:val="003C2140"/>
    <w:rsid w:val="003C21CF"/>
    <w:rsid w:val="003C21D0"/>
    <w:rsid w:val="003C2452"/>
    <w:rsid w:val="003C26EE"/>
    <w:rsid w:val="003C271A"/>
    <w:rsid w:val="003C27C3"/>
    <w:rsid w:val="003C355F"/>
    <w:rsid w:val="003C3FC7"/>
    <w:rsid w:val="003C40CC"/>
    <w:rsid w:val="003C416D"/>
    <w:rsid w:val="003C4CD1"/>
    <w:rsid w:val="003C5052"/>
    <w:rsid w:val="003C50BF"/>
    <w:rsid w:val="003C5350"/>
    <w:rsid w:val="003C536D"/>
    <w:rsid w:val="003C5440"/>
    <w:rsid w:val="003C5853"/>
    <w:rsid w:val="003C5887"/>
    <w:rsid w:val="003C5905"/>
    <w:rsid w:val="003C5D86"/>
    <w:rsid w:val="003C62EC"/>
    <w:rsid w:val="003C6749"/>
    <w:rsid w:val="003C6A0C"/>
    <w:rsid w:val="003C6AC8"/>
    <w:rsid w:val="003C6EA0"/>
    <w:rsid w:val="003C6EF1"/>
    <w:rsid w:val="003C6F12"/>
    <w:rsid w:val="003C70CC"/>
    <w:rsid w:val="003C750A"/>
    <w:rsid w:val="003C7DDE"/>
    <w:rsid w:val="003D00AA"/>
    <w:rsid w:val="003D022A"/>
    <w:rsid w:val="003D0408"/>
    <w:rsid w:val="003D064A"/>
    <w:rsid w:val="003D0BA4"/>
    <w:rsid w:val="003D1157"/>
    <w:rsid w:val="003D14C5"/>
    <w:rsid w:val="003D195A"/>
    <w:rsid w:val="003D195C"/>
    <w:rsid w:val="003D19CF"/>
    <w:rsid w:val="003D1E31"/>
    <w:rsid w:val="003D27EF"/>
    <w:rsid w:val="003D2882"/>
    <w:rsid w:val="003D2C48"/>
    <w:rsid w:val="003D2D86"/>
    <w:rsid w:val="003D2F52"/>
    <w:rsid w:val="003D30CA"/>
    <w:rsid w:val="003D311F"/>
    <w:rsid w:val="003D34F9"/>
    <w:rsid w:val="003D3C69"/>
    <w:rsid w:val="003D4268"/>
    <w:rsid w:val="003D4298"/>
    <w:rsid w:val="003D4531"/>
    <w:rsid w:val="003D5297"/>
    <w:rsid w:val="003D54B6"/>
    <w:rsid w:val="003D5A35"/>
    <w:rsid w:val="003D5FC4"/>
    <w:rsid w:val="003D612F"/>
    <w:rsid w:val="003D63F6"/>
    <w:rsid w:val="003D64A8"/>
    <w:rsid w:val="003D6B00"/>
    <w:rsid w:val="003D6D4F"/>
    <w:rsid w:val="003D6DE3"/>
    <w:rsid w:val="003D73CD"/>
    <w:rsid w:val="003D7666"/>
    <w:rsid w:val="003D7CB7"/>
    <w:rsid w:val="003E01CE"/>
    <w:rsid w:val="003E0AA2"/>
    <w:rsid w:val="003E0CC2"/>
    <w:rsid w:val="003E0F67"/>
    <w:rsid w:val="003E11F9"/>
    <w:rsid w:val="003E1278"/>
    <w:rsid w:val="003E1ECC"/>
    <w:rsid w:val="003E1FA5"/>
    <w:rsid w:val="003E27E5"/>
    <w:rsid w:val="003E28AF"/>
    <w:rsid w:val="003E2924"/>
    <w:rsid w:val="003E2F00"/>
    <w:rsid w:val="003E30DF"/>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3A9"/>
    <w:rsid w:val="003F16F1"/>
    <w:rsid w:val="003F17D5"/>
    <w:rsid w:val="003F1DBD"/>
    <w:rsid w:val="003F1DD1"/>
    <w:rsid w:val="003F1E7C"/>
    <w:rsid w:val="003F1EBA"/>
    <w:rsid w:val="003F201A"/>
    <w:rsid w:val="003F2376"/>
    <w:rsid w:val="003F26A5"/>
    <w:rsid w:val="003F2FB3"/>
    <w:rsid w:val="003F301D"/>
    <w:rsid w:val="003F3165"/>
    <w:rsid w:val="003F3209"/>
    <w:rsid w:val="003F321F"/>
    <w:rsid w:val="003F32B1"/>
    <w:rsid w:val="003F3367"/>
    <w:rsid w:val="003F34CF"/>
    <w:rsid w:val="003F35C6"/>
    <w:rsid w:val="003F3BF2"/>
    <w:rsid w:val="003F3F2A"/>
    <w:rsid w:val="003F40CB"/>
    <w:rsid w:val="003F470C"/>
    <w:rsid w:val="003F4851"/>
    <w:rsid w:val="003F4B4C"/>
    <w:rsid w:val="003F4ECE"/>
    <w:rsid w:val="003F51A2"/>
    <w:rsid w:val="003F526F"/>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0E7"/>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E0"/>
    <w:rsid w:val="00410388"/>
    <w:rsid w:val="00410AE4"/>
    <w:rsid w:val="00410C14"/>
    <w:rsid w:val="0041105D"/>
    <w:rsid w:val="0041150B"/>
    <w:rsid w:val="00411859"/>
    <w:rsid w:val="00411BCB"/>
    <w:rsid w:val="00411DD4"/>
    <w:rsid w:val="004123D9"/>
    <w:rsid w:val="00412BB1"/>
    <w:rsid w:val="00412F78"/>
    <w:rsid w:val="00412FA3"/>
    <w:rsid w:val="0041316E"/>
    <w:rsid w:val="0041341B"/>
    <w:rsid w:val="0041354E"/>
    <w:rsid w:val="00414714"/>
    <w:rsid w:val="00414CDD"/>
    <w:rsid w:val="00414D23"/>
    <w:rsid w:val="00414F89"/>
    <w:rsid w:val="00414FD4"/>
    <w:rsid w:val="00415129"/>
    <w:rsid w:val="004156B2"/>
    <w:rsid w:val="00415773"/>
    <w:rsid w:val="00415875"/>
    <w:rsid w:val="00415C07"/>
    <w:rsid w:val="00415CC7"/>
    <w:rsid w:val="004164BF"/>
    <w:rsid w:val="004171A7"/>
    <w:rsid w:val="00417334"/>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A5E"/>
    <w:rsid w:val="00422D57"/>
    <w:rsid w:val="00422DAB"/>
    <w:rsid w:val="00422FA5"/>
    <w:rsid w:val="00423415"/>
    <w:rsid w:val="00423703"/>
    <w:rsid w:val="00423AD2"/>
    <w:rsid w:val="00423D54"/>
    <w:rsid w:val="00423E3A"/>
    <w:rsid w:val="00423E4C"/>
    <w:rsid w:val="00423F19"/>
    <w:rsid w:val="0042401D"/>
    <w:rsid w:val="00424404"/>
    <w:rsid w:val="00424865"/>
    <w:rsid w:val="004248A6"/>
    <w:rsid w:val="00424902"/>
    <w:rsid w:val="004249AB"/>
    <w:rsid w:val="00424AAC"/>
    <w:rsid w:val="00424B6C"/>
    <w:rsid w:val="00424EE9"/>
    <w:rsid w:val="004252DC"/>
    <w:rsid w:val="00425A5B"/>
    <w:rsid w:val="00425CB0"/>
    <w:rsid w:val="00426050"/>
    <w:rsid w:val="004260A0"/>
    <w:rsid w:val="00426233"/>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D67"/>
    <w:rsid w:val="00434C64"/>
    <w:rsid w:val="00434CFB"/>
    <w:rsid w:val="004353C5"/>
    <w:rsid w:val="00435903"/>
    <w:rsid w:val="00435F5A"/>
    <w:rsid w:val="00436229"/>
    <w:rsid w:val="00436730"/>
    <w:rsid w:val="0043683C"/>
    <w:rsid w:val="004370A3"/>
    <w:rsid w:val="0043771D"/>
    <w:rsid w:val="00437A95"/>
    <w:rsid w:val="00437D40"/>
    <w:rsid w:val="00437E9E"/>
    <w:rsid w:val="004401F1"/>
    <w:rsid w:val="004403A9"/>
    <w:rsid w:val="0044137A"/>
    <w:rsid w:val="0044139F"/>
    <w:rsid w:val="0044156F"/>
    <w:rsid w:val="00441E66"/>
    <w:rsid w:val="004425AE"/>
    <w:rsid w:val="00442A1B"/>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897"/>
    <w:rsid w:val="00445E04"/>
    <w:rsid w:val="00445E34"/>
    <w:rsid w:val="00445F35"/>
    <w:rsid w:val="00445F78"/>
    <w:rsid w:val="004467D5"/>
    <w:rsid w:val="0044680D"/>
    <w:rsid w:val="00446833"/>
    <w:rsid w:val="00446962"/>
    <w:rsid w:val="004469CB"/>
    <w:rsid w:val="00446DDF"/>
    <w:rsid w:val="00446E58"/>
    <w:rsid w:val="004472CB"/>
    <w:rsid w:val="0044754B"/>
    <w:rsid w:val="00447C13"/>
    <w:rsid w:val="00450BC1"/>
    <w:rsid w:val="00450EB6"/>
    <w:rsid w:val="00450F59"/>
    <w:rsid w:val="00451524"/>
    <w:rsid w:val="0045164C"/>
    <w:rsid w:val="004517DE"/>
    <w:rsid w:val="00451989"/>
    <w:rsid w:val="004519FC"/>
    <w:rsid w:val="00451C78"/>
    <w:rsid w:val="00451E11"/>
    <w:rsid w:val="00451F69"/>
    <w:rsid w:val="00452052"/>
    <w:rsid w:val="00452087"/>
    <w:rsid w:val="004522DB"/>
    <w:rsid w:val="00452C11"/>
    <w:rsid w:val="00452CA8"/>
    <w:rsid w:val="00453042"/>
    <w:rsid w:val="00453661"/>
    <w:rsid w:val="0045378B"/>
    <w:rsid w:val="00454A9C"/>
    <w:rsid w:val="00454C1B"/>
    <w:rsid w:val="00454D2E"/>
    <w:rsid w:val="00454F90"/>
    <w:rsid w:val="0045505A"/>
    <w:rsid w:val="00455142"/>
    <w:rsid w:val="0045538B"/>
    <w:rsid w:val="004557F3"/>
    <w:rsid w:val="00455820"/>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3D1"/>
    <w:rsid w:val="004634B7"/>
    <w:rsid w:val="00463A43"/>
    <w:rsid w:val="0046400A"/>
    <w:rsid w:val="00464327"/>
    <w:rsid w:val="00464392"/>
    <w:rsid w:val="004646CC"/>
    <w:rsid w:val="004646E3"/>
    <w:rsid w:val="00464708"/>
    <w:rsid w:val="00464EBA"/>
    <w:rsid w:val="0046529B"/>
    <w:rsid w:val="0046563F"/>
    <w:rsid w:val="00465764"/>
    <w:rsid w:val="0046580E"/>
    <w:rsid w:val="00465CD5"/>
    <w:rsid w:val="00465E89"/>
    <w:rsid w:val="00466178"/>
    <w:rsid w:val="00466B3E"/>
    <w:rsid w:val="00466F9D"/>
    <w:rsid w:val="004671AC"/>
    <w:rsid w:val="004674C1"/>
    <w:rsid w:val="00467590"/>
    <w:rsid w:val="00467E52"/>
    <w:rsid w:val="00467F2A"/>
    <w:rsid w:val="00470039"/>
    <w:rsid w:val="004706F9"/>
    <w:rsid w:val="004709E1"/>
    <w:rsid w:val="00470EDF"/>
    <w:rsid w:val="00471046"/>
    <w:rsid w:val="004714D9"/>
    <w:rsid w:val="00471666"/>
    <w:rsid w:val="00471BAB"/>
    <w:rsid w:val="00471C89"/>
    <w:rsid w:val="004724E3"/>
    <w:rsid w:val="00472B16"/>
    <w:rsid w:val="0047316E"/>
    <w:rsid w:val="004732A4"/>
    <w:rsid w:val="00473332"/>
    <w:rsid w:val="0047382A"/>
    <w:rsid w:val="00473A38"/>
    <w:rsid w:val="00473B05"/>
    <w:rsid w:val="00473B1F"/>
    <w:rsid w:val="00473DF7"/>
    <w:rsid w:val="00474053"/>
    <w:rsid w:val="00474088"/>
    <w:rsid w:val="00474B38"/>
    <w:rsid w:val="00474B7C"/>
    <w:rsid w:val="004750BE"/>
    <w:rsid w:val="00475331"/>
    <w:rsid w:val="00475407"/>
    <w:rsid w:val="00475A17"/>
    <w:rsid w:val="00475E98"/>
    <w:rsid w:val="00476012"/>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677"/>
    <w:rsid w:val="00482879"/>
    <w:rsid w:val="00482C8B"/>
    <w:rsid w:val="00482FF6"/>
    <w:rsid w:val="00483015"/>
    <w:rsid w:val="0048301E"/>
    <w:rsid w:val="00483849"/>
    <w:rsid w:val="00483ABA"/>
    <w:rsid w:val="00483C37"/>
    <w:rsid w:val="00483CE8"/>
    <w:rsid w:val="00484251"/>
    <w:rsid w:val="004843FA"/>
    <w:rsid w:val="00484EAA"/>
    <w:rsid w:val="00485602"/>
    <w:rsid w:val="00485D6E"/>
    <w:rsid w:val="00485E9E"/>
    <w:rsid w:val="0048612A"/>
    <w:rsid w:val="004866C6"/>
    <w:rsid w:val="004870B9"/>
    <w:rsid w:val="00487F1D"/>
    <w:rsid w:val="00490682"/>
    <w:rsid w:val="00491757"/>
    <w:rsid w:val="00491911"/>
    <w:rsid w:val="0049226C"/>
    <w:rsid w:val="004928D3"/>
    <w:rsid w:val="00492AB7"/>
    <w:rsid w:val="00492B19"/>
    <w:rsid w:val="00492E06"/>
    <w:rsid w:val="00492E1C"/>
    <w:rsid w:val="00492ECF"/>
    <w:rsid w:val="0049350B"/>
    <w:rsid w:val="0049374F"/>
    <w:rsid w:val="004938D7"/>
    <w:rsid w:val="00493D24"/>
    <w:rsid w:val="00493D97"/>
    <w:rsid w:val="00493EA1"/>
    <w:rsid w:val="00493ED4"/>
    <w:rsid w:val="004943C9"/>
    <w:rsid w:val="00494463"/>
    <w:rsid w:val="004945D1"/>
    <w:rsid w:val="004946E1"/>
    <w:rsid w:val="00494A56"/>
    <w:rsid w:val="00494FCE"/>
    <w:rsid w:val="004957B5"/>
    <w:rsid w:val="004957F9"/>
    <w:rsid w:val="0049605A"/>
    <w:rsid w:val="00496DC8"/>
    <w:rsid w:val="004974A9"/>
    <w:rsid w:val="004975A3"/>
    <w:rsid w:val="00497799"/>
    <w:rsid w:val="00497810"/>
    <w:rsid w:val="0049788A"/>
    <w:rsid w:val="00497AFB"/>
    <w:rsid w:val="00497FF6"/>
    <w:rsid w:val="004A00C1"/>
    <w:rsid w:val="004A01E9"/>
    <w:rsid w:val="004A043E"/>
    <w:rsid w:val="004A0E60"/>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5CDB"/>
    <w:rsid w:val="004A6515"/>
    <w:rsid w:val="004A6830"/>
    <w:rsid w:val="004A6A2B"/>
    <w:rsid w:val="004A6A2C"/>
    <w:rsid w:val="004A6CCD"/>
    <w:rsid w:val="004A6D4A"/>
    <w:rsid w:val="004A7444"/>
    <w:rsid w:val="004A78CB"/>
    <w:rsid w:val="004A7A55"/>
    <w:rsid w:val="004B019F"/>
    <w:rsid w:val="004B0664"/>
    <w:rsid w:val="004B179B"/>
    <w:rsid w:val="004B2018"/>
    <w:rsid w:val="004B25A7"/>
    <w:rsid w:val="004B261B"/>
    <w:rsid w:val="004B2690"/>
    <w:rsid w:val="004B2AC3"/>
    <w:rsid w:val="004B2BEA"/>
    <w:rsid w:val="004B3496"/>
    <w:rsid w:val="004B34F7"/>
    <w:rsid w:val="004B3D05"/>
    <w:rsid w:val="004B404A"/>
    <w:rsid w:val="004B40DF"/>
    <w:rsid w:val="004B4673"/>
    <w:rsid w:val="004B47D3"/>
    <w:rsid w:val="004B48DB"/>
    <w:rsid w:val="004B4F34"/>
    <w:rsid w:val="004B507C"/>
    <w:rsid w:val="004B53B0"/>
    <w:rsid w:val="004B59F9"/>
    <w:rsid w:val="004B5E99"/>
    <w:rsid w:val="004B5F2A"/>
    <w:rsid w:val="004B5FDB"/>
    <w:rsid w:val="004B6380"/>
    <w:rsid w:val="004B66EB"/>
    <w:rsid w:val="004B6A3D"/>
    <w:rsid w:val="004B72CD"/>
    <w:rsid w:val="004B75B3"/>
    <w:rsid w:val="004B75B5"/>
    <w:rsid w:val="004B7600"/>
    <w:rsid w:val="004B7675"/>
    <w:rsid w:val="004B794D"/>
    <w:rsid w:val="004C0096"/>
    <w:rsid w:val="004C0722"/>
    <w:rsid w:val="004C0824"/>
    <w:rsid w:val="004C0A47"/>
    <w:rsid w:val="004C0CA7"/>
    <w:rsid w:val="004C0D82"/>
    <w:rsid w:val="004C0ECE"/>
    <w:rsid w:val="004C107D"/>
    <w:rsid w:val="004C174B"/>
    <w:rsid w:val="004C1FB8"/>
    <w:rsid w:val="004C208A"/>
    <w:rsid w:val="004C2329"/>
    <w:rsid w:val="004C26F4"/>
    <w:rsid w:val="004C2E29"/>
    <w:rsid w:val="004C3108"/>
    <w:rsid w:val="004C3473"/>
    <w:rsid w:val="004C36D7"/>
    <w:rsid w:val="004C42B5"/>
    <w:rsid w:val="004C470C"/>
    <w:rsid w:val="004C4960"/>
    <w:rsid w:val="004C49B6"/>
    <w:rsid w:val="004C4B97"/>
    <w:rsid w:val="004C4FE3"/>
    <w:rsid w:val="004C53F7"/>
    <w:rsid w:val="004C55AE"/>
    <w:rsid w:val="004C5F43"/>
    <w:rsid w:val="004C6000"/>
    <w:rsid w:val="004C6065"/>
    <w:rsid w:val="004C63B8"/>
    <w:rsid w:val="004C6E9E"/>
    <w:rsid w:val="004C6F0F"/>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2E75"/>
    <w:rsid w:val="004D3275"/>
    <w:rsid w:val="004D33F2"/>
    <w:rsid w:val="004D38D4"/>
    <w:rsid w:val="004D3DB5"/>
    <w:rsid w:val="004D41F1"/>
    <w:rsid w:val="004D433A"/>
    <w:rsid w:val="004D469F"/>
    <w:rsid w:val="004D4C0E"/>
    <w:rsid w:val="004D5062"/>
    <w:rsid w:val="004D5BE8"/>
    <w:rsid w:val="004D5C0C"/>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0F86"/>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5F9D"/>
    <w:rsid w:val="004E612C"/>
    <w:rsid w:val="004E67E9"/>
    <w:rsid w:val="004E6FCD"/>
    <w:rsid w:val="004E7004"/>
    <w:rsid w:val="004E7217"/>
    <w:rsid w:val="004E7589"/>
    <w:rsid w:val="004E76BB"/>
    <w:rsid w:val="004E78D6"/>
    <w:rsid w:val="004F0345"/>
    <w:rsid w:val="004F0A03"/>
    <w:rsid w:val="004F0CFE"/>
    <w:rsid w:val="004F108B"/>
    <w:rsid w:val="004F159D"/>
    <w:rsid w:val="004F16DE"/>
    <w:rsid w:val="004F1760"/>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034"/>
    <w:rsid w:val="004F51AE"/>
    <w:rsid w:val="004F56D6"/>
    <w:rsid w:val="004F56F6"/>
    <w:rsid w:val="004F5987"/>
    <w:rsid w:val="004F60E5"/>
    <w:rsid w:val="004F6519"/>
    <w:rsid w:val="004F6546"/>
    <w:rsid w:val="004F6931"/>
    <w:rsid w:val="004F6B34"/>
    <w:rsid w:val="004F6CDC"/>
    <w:rsid w:val="004F724F"/>
    <w:rsid w:val="004F7355"/>
    <w:rsid w:val="004F74E1"/>
    <w:rsid w:val="004F75FB"/>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130"/>
    <w:rsid w:val="005021D2"/>
    <w:rsid w:val="00502817"/>
    <w:rsid w:val="00502E1D"/>
    <w:rsid w:val="00503FAC"/>
    <w:rsid w:val="0050430A"/>
    <w:rsid w:val="005044AA"/>
    <w:rsid w:val="00504F3F"/>
    <w:rsid w:val="00505027"/>
    <w:rsid w:val="005050A8"/>
    <w:rsid w:val="005051E4"/>
    <w:rsid w:val="0050542B"/>
    <w:rsid w:val="0050544B"/>
    <w:rsid w:val="00505A9D"/>
    <w:rsid w:val="00505B7F"/>
    <w:rsid w:val="005063B8"/>
    <w:rsid w:val="00506499"/>
    <w:rsid w:val="005067A3"/>
    <w:rsid w:val="00506A99"/>
    <w:rsid w:val="00506DBE"/>
    <w:rsid w:val="00506E29"/>
    <w:rsid w:val="00507716"/>
    <w:rsid w:val="00507717"/>
    <w:rsid w:val="005078B4"/>
    <w:rsid w:val="00507A41"/>
    <w:rsid w:val="0051005E"/>
    <w:rsid w:val="005102DE"/>
    <w:rsid w:val="0051075C"/>
    <w:rsid w:val="00510EC9"/>
    <w:rsid w:val="005114B4"/>
    <w:rsid w:val="00511755"/>
    <w:rsid w:val="005117F0"/>
    <w:rsid w:val="00511A5E"/>
    <w:rsid w:val="00511E6C"/>
    <w:rsid w:val="00512009"/>
    <w:rsid w:val="005123D8"/>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A09"/>
    <w:rsid w:val="00521ADB"/>
    <w:rsid w:val="00521F0A"/>
    <w:rsid w:val="005221D7"/>
    <w:rsid w:val="00522419"/>
    <w:rsid w:val="005226AF"/>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9CB"/>
    <w:rsid w:val="00526AB8"/>
    <w:rsid w:val="00526F5C"/>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649"/>
    <w:rsid w:val="00533767"/>
    <w:rsid w:val="00533809"/>
    <w:rsid w:val="00534169"/>
    <w:rsid w:val="0053426B"/>
    <w:rsid w:val="0053446F"/>
    <w:rsid w:val="00534536"/>
    <w:rsid w:val="00534858"/>
    <w:rsid w:val="00534871"/>
    <w:rsid w:val="00534A68"/>
    <w:rsid w:val="00535431"/>
    <w:rsid w:val="00535ABD"/>
    <w:rsid w:val="00535E97"/>
    <w:rsid w:val="00536B2A"/>
    <w:rsid w:val="00536DE7"/>
    <w:rsid w:val="00536F85"/>
    <w:rsid w:val="005372EC"/>
    <w:rsid w:val="0053730A"/>
    <w:rsid w:val="005375D0"/>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566"/>
    <w:rsid w:val="0054363D"/>
    <w:rsid w:val="0054397E"/>
    <w:rsid w:val="00543CE7"/>
    <w:rsid w:val="00544697"/>
    <w:rsid w:val="005449A9"/>
    <w:rsid w:val="00544D19"/>
    <w:rsid w:val="00544DD8"/>
    <w:rsid w:val="00544E75"/>
    <w:rsid w:val="00545107"/>
    <w:rsid w:val="00545BB1"/>
    <w:rsid w:val="00545DF6"/>
    <w:rsid w:val="00545EA4"/>
    <w:rsid w:val="00546021"/>
    <w:rsid w:val="00546156"/>
    <w:rsid w:val="00546191"/>
    <w:rsid w:val="005461A0"/>
    <w:rsid w:val="005462DD"/>
    <w:rsid w:val="005468D6"/>
    <w:rsid w:val="00546B07"/>
    <w:rsid w:val="00546D70"/>
    <w:rsid w:val="00546E8A"/>
    <w:rsid w:val="0054700D"/>
    <w:rsid w:val="005473D0"/>
    <w:rsid w:val="0054773F"/>
    <w:rsid w:val="00547DB9"/>
    <w:rsid w:val="00550248"/>
    <w:rsid w:val="005502B6"/>
    <w:rsid w:val="00550952"/>
    <w:rsid w:val="0055095C"/>
    <w:rsid w:val="00550C6C"/>
    <w:rsid w:val="0055105E"/>
    <w:rsid w:val="005510B0"/>
    <w:rsid w:val="0055144F"/>
    <w:rsid w:val="00551A19"/>
    <w:rsid w:val="00551D1A"/>
    <w:rsid w:val="00551F46"/>
    <w:rsid w:val="005521AB"/>
    <w:rsid w:val="00552564"/>
    <w:rsid w:val="005525E4"/>
    <w:rsid w:val="0055277B"/>
    <w:rsid w:val="00552C1F"/>
    <w:rsid w:val="00552FE8"/>
    <w:rsid w:val="00553B95"/>
    <w:rsid w:val="00553ECA"/>
    <w:rsid w:val="005546AE"/>
    <w:rsid w:val="005548A8"/>
    <w:rsid w:val="00554926"/>
    <w:rsid w:val="005549B7"/>
    <w:rsid w:val="00554D9A"/>
    <w:rsid w:val="00554F1F"/>
    <w:rsid w:val="00555010"/>
    <w:rsid w:val="00555517"/>
    <w:rsid w:val="0055566A"/>
    <w:rsid w:val="00555A94"/>
    <w:rsid w:val="00555F5E"/>
    <w:rsid w:val="0055611F"/>
    <w:rsid w:val="00556C3A"/>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4224"/>
    <w:rsid w:val="005647C4"/>
    <w:rsid w:val="00564B05"/>
    <w:rsid w:val="00564D86"/>
    <w:rsid w:val="00565982"/>
    <w:rsid w:val="00565B72"/>
    <w:rsid w:val="00566D6C"/>
    <w:rsid w:val="00566E0B"/>
    <w:rsid w:val="00566E67"/>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4F7A"/>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4A2"/>
    <w:rsid w:val="00581AE3"/>
    <w:rsid w:val="0058215C"/>
    <w:rsid w:val="005822AC"/>
    <w:rsid w:val="0058232E"/>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1F0A"/>
    <w:rsid w:val="00592093"/>
    <w:rsid w:val="005921DE"/>
    <w:rsid w:val="00592433"/>
    <w:rsid w:val="0059259D"/>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278"/>
    <w:rsid w:val="00596284"/>
    <w:rsid w:val="0059642A"/>
    <w:rsid w:val="00596703"/>
    <w:rsid w:val="00596766"/>
    <w:rsid w:val="0059685F"/>
    <w:rsid w:val="005969F6"/>
    <w:rsid w:val="00596D84"/>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BA9"/>
    <w:rsid w:val="005A2D0F"/>
    <w:rsid w:val="005A2DF8"/>
    <w:rsid w:val="005A2FBB"/>
    <w:rsid w:val="005A2FEF"/>
    <w:rsid w:val="005A322C"/>
    <w:rsid w:val="005A335F"/>
    <w:rsid w:val="005A3375"/>
    <w:rsid w:val="005A3917"/>
    <w:rsid w:val="005A3F49"/>
    <w:rsid w:val="005A416D"/>
    <w:rsid w:val="005A499F"/>
    <w:rsid w:val="005A4B00"/>
    <w:rsid w:val="005A51BD"/>
    <w:rsid w:val="005A5390"/>
    <w:rsid w:val="005A54BC"/>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75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B3"/>
    <w:rsid w:val="005C3715"/>
    <w:rsid w:val="005C3B58"/>
    <w:rsid w:val="005C4301"/>
    <w:rsid w:val="005C4686"/>
    <w:rsid w:val="005C4DC2"/>
    <w:rsid w:val="005C5448"/>
    <w:rsid w:val="005C568B"/>
    <w:rsid w:val="005C597C"/>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29A"/>
    <w:rsid w:val="005D4400"/>
    <w:rsid w:val="005D4D76"/>
    <w:rsid w:val="005D4E2D"/>
    <w:rsid w:val="005D4E38"/>
    <w:rsid w:val="005D52C3"/>
    <w:rsid w:val="005D5458"/>
    <w:rsid w:val="005D5C5D"/>
    <w:rsid w:val="005D5C6C"/>
    <w:rsid w:val="005D6608"/>
    <w:rsid w:val="005D6AA6"/>
    <w:rsid w:val="005D7119"/>
    <w:rsid w:val="005D71C6"/>
    <w:rsid w:val="005E03C5"/>
    <w:rsid w:val="005E0617"/>
    <w:rsid w:val="005E06C1"/>
    <w:rsid w:val="005E0A46"/>
    <w:rsid w:val="005E0CC3"/>
    <w:rsid w:val="005E0EFE"/>
    <w:rsid w:val="005E1227"/>
    <w:rsid w:val="005E1BBD"/>
    <w:rsid w:val="005E2853"/>
    <w:rsid w:val="005E287D"/>
    <w:rsid w:val="005E2B2D"/>
    <w:rsid w:val="005E2FE1"/>
    <w:rsid w:val="005E305C"/>
    <w:rsid w:val="005E33AD"/>
    <w:rsid w:val="005E3566"/>
    <w:rsid w:val="005E38E9"/>
    <w:rsid w:val="005E3C55"/>
    <w:rsid w:val="005E4064"/>
    <w:rsid w:val="005E41B8"/>
    <w:rsid w:val="005E4907"/>
    <w:rsid w:val="005E4B4D"/>
    <w:rsid w:val="005E4BD7"/>
    <w:rsid w:val="005E4DB5"/>
    <w:rsid w:val="005E4EA6"/>
    <w:rsid w:val="005E4EC9"/>
    <w:rsid w:val="005E53C6"/>
    <w:rsid w:val="005E53CD"/>
    <w:rsid w:val="005E55DF"/>
    <w:rsid w:val="005E568A"/>
    <w:rsid w:val="005E5883"/>
    <w:rsid w:val="005E5CAF"/>
    <w:rsid w:val="005E5E54"/>
    <w:rsid w:val="005E5E98"/>
    <w:rsid w:val="005E6428"/>
    <w:rsid w:val="005E6B20"/>
    <w:rsid w:val="005E6EB1"/>
    <w:rsid w:val="005E6F0B"/>
    <w:rsid w:val="005E73ED"/>
    <w:rsid w:val="005E75D4"/>
    <w:rsid w:val="005E766D"/>
    <w:rsid w:val="005F01EF"/>
    <w:rsid w:val="005F0C62"/>
    <w:rsid w:val="005F0E0D"/>
    <w:rsid w:val="005F116C"/>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DFC"/>
    <w:rsid w:val="005F541E"/>
    <w:rsid w:val="005F564C"/>
    <w:rsid w:val="005F5849"/>
    <w:rsid w:val="005F5AC5"/>
    <w:rsid w:val="005F5F2B"/>
    <w:rsid w:val="005F5F7E"/>
    <w:rsid w:val="005F6205"/>
    <w:rsid w:val="005F64F2"/>
    <w:rsid w:val="005F6925"/>
    <w:rsid w:val="005F697D"/>
    <w:rsid w:val="005F6CF3"/>
    <w:rsid w:val="005F7BD6"/>
    <w:rsid w:val="00600984"/>
    <w:rsid w:val="0060105C"/>
    <w:rsid w:val="006010B5"/>
    <w:rsid w:val="00601FF8"/>
    <w:rsid w:val="006030AE"/>
    <w:rsid w:val="0060325E"/>
    <w:rsid w:val="006038DA"/>
    <w:rsid w:val="00603E88"/>
    <w:rsid w:val="00604053"/>
    <w:rsid w:val="0060405C"/>
    <w:rsid w:val="006044F2"/>
    <w:rsid w:val="00604A87"/>
    <w:rsid w:val="00604B68"/>
    <w:rsid w:val="00604BAD"/>
    <w:rsid w:val="00604BB9"/>
    <w:rsid w:val="00604C39"/>
    <w:rsid w:val="006054FE"/>
    <w:rsid w:val="006056BD"/>
    <w:rsid w:val="00605AE8"/>
    <w:rsid w:val="00605FA2"/>
    <w:rsid w:val="00606199"/>
    <w:rsid w:val="006070EC"/>
    <w:rsid w:val="006071A2"/>
    <w:rsid w:val="006071D8"/>
    <w:rsid w:val="006105AD"/>
    <w:rsid w:val="0061093F"/>
    <w:rsid w:val="00610C39"/>
    <w:rsid w:val="0061121E"/>
    <w:rsid w:val="00611354"/>
    <w:rsid w:val="006115EA"/>
    <w:rsid w:val="00611A55"/>
    <w:rsid w:val="00611A8C"/>
    <w:rsid w:val="00611EED"/>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56A"/>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3D92"/>
    <w:rsid w:val="00624437"/>
    <w:rsid w:val="00624B0A"/>
    <w:rsid w:val="00624C55"/>
    <w:rsid w:val="00624DA2"/>
    <w:rsid w:val="00625020"/>
    <w:rsid w:val="00625467"/>
    <w:rsid w:val="0062570E"/>
    <w:rsid w:val="00625898"/>
    <w:rsid w:val="00625D2B"/>
    <w:rsid w:val="00626670"/>
    <w:rsid w:val="0062668F"/>
    <w:rsid w:val="006268F4"/>
    <w:rsid w:val="00626A34"/>
    <w:rsid w:val="00627098"/>
    <w:rsid w:val="00627D38"/>
    <w:rsid w:val="00627EE3"/>
    <w:rsid w:val="0063003F"/>
    <w:rsid w:val="00630369"/>
    <w:rsid w:val="00630BBC"/>
    <w:rsid w:val="00630D51"/>
    <w:rsid w:val="0063136E"/>
    <w:rsid w:val="00631424"/>
    <w:rsid w:val="006318AF"/>
    <w:rsid w:val="00632036"/>
    <w:rsid w:val="006321A8"/>
    <w:rsid w:val="006323B7"/>
    <w:rsid w:val="006325CF"/>
    <w:rsid w:val="006328E1"/>
    <w:rsid w:val="00632952"/>
    <w:rsid w:val="00632F82"/>
    <w:rsid w:val="00633166"/>
    <w:rsid w:val="00633303"/>
    <w:rsid w:val="006334E9"/>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4A9"/>
    <w:rsid w:val="00636676"/>
    <w:rsid w:val="00636A73"/>
    <w:rsid w:val="00636E32"/>
    <w:rsid w:val="00636E66"/>
    <w:rsid w:val="006370E1"/>
    <w:rsid w:val="0063739C"/>
    <w:rsid w:val="006374B8"/>
    <w:rsid w:val="006375C6"/>
    <w:rsid w:val="006376B8"/>
    <w:rsid w:val="00637CC4"/>
    <w:rsid w:val="006403B8"/>
    <w:rsid w:val="00640549"/>
    <w:rsid w:val="006406F8"/>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1F76"/>
    <w:rsid w:val="006520A1"/>
    <w:rsid w:val="006520E6"/>
    <w:rsid w:val="006521AE"/>
    <w:rsid w:val="006521C1"/>
    <w:rsid w:val="0065239F"/>
    <w:rsid w:val="00652638"/>
    <w:rsid w:val="006528B6"/>
    <w:rsid w:val="00652CBF"/>
    <w:rsid w:val="00652D73"/>
    <w:rsid w:val="00652F4B"/>
    <w:rsid w:val="00653022"/>
    <w:rsid w:val="00653307"/>
    <w:rsid w:val="006538C7"/>
    <w:rsid w:val="00653B4B"/>
    <w:rsid w:val="006540E6"/>
    <w:rsid w:val="00654526"/>
    <w:rsid w:val="00654810"/>
    <w:rsid w:val="00654921"/>
    <w:rsid w:val="00654D6E"/>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B03"/>
    <w:rsid w:val="00660C56"/>
    <w:rsid w:val="00661031"/>
    <w:rsid w:val="0066157E"/>
    <w:rsid w:val="006615E1"/>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2BF"/>
    <w:rsid w:val="00665A89"/>
    <w:rsid w:val="006663DB"/>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DB8"/>
    <w:rsid w:val="00670E7B"/>
    <w:rsid w:val="00671067"/>
    <w:rsid w:val="0067126E"/>
    <w:rsid w:val="00671426"/>
    <w:rsid w:val="0067164C"/>
    <w:rsid w:val="00671A2F"/>
    <w:rsid w:val="006722FE"/>
    <w:rsid w:val="006728AA"/>
    <w:rsid w:val="00672CB8"/>
    <w:rsid w:val="006730E0"/>
    <w:rsid w:val="006730EB"/>
    <w:rsid w:val="006733AC"/>
    <w:rsid w:val="0067342D"/>
    <w:rsid w:val="006743E2"/>
    <w:rsid w:val="00674960"/>
    <w:rsid w:val="0067497C"/>
    <w:rsid w:val="00675039"/>
    <w:rsid w:val="0067516C"/>
    <w:rsid w:val="006753CB"/>
    <w:rsid w:val="006753E6"/>
    <w:rsid w:val="00675714"/>
    <w:rsid w:val="006757B8"/>
    <w:rsid w:val="006760BA"/>
    <w:rsid w:val="006763DD"/>
    <w:rsid w:val="00676943"/>
    <w:rsid w:val="00676B0F"/>
    <w:rsid w:val="006771DF"/>
    <w:rsid w:val="00677489"/>
    <w:rsid w:val="00677813"/>
    <w:rsid w:val="00677D6B"/>
    <w:rsid w:val="00677EAD"/>
    <w:rsid w:val="00680357"/>
    <w:rsid w:val="006807EB"/>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07"/>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243"/>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732"/>
    <w:rsid w:val="00693EFF"/>
    <w:rsid w:val="00694286"/>
    <w:rsid w:val="006944CD"/>
    <w:rsid w:val="00694577"/>
    <w:rsid w:val="0069518D"/>
    <w:rsid w:val="00695471"/>
    <w:rsid w:val="006955D2"/>
    <w:rsid w:val="00695E98"/>
    <w:rsid w:val="00696076"/>
    <w:rsid w:val="0069612B"/>
    <w:rsid w:val="0069666F"/>
    <w:rsid w:val="006966DB"/>
    <w:rsid w:val="00697028"/>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2E79"/>
    <w:rsid w:val="006A3256"/>
    <w:rsid w:val="006A3363"/>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C88"/>
    <w:rsid w:val="006B57F7"/>
    <w:rsid w:val="006B591C"/>
    <w:rsid w:val="006B652B"/>
    <w:rsid w:val="006B674C"/>
    <w:rsid w:val="006B6F27"/>
    <w:rsid w:val="006B7F6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BB"/>
    <w:rsid w:val="006C5AC9"/>
    <w:rsid w:val="006C5C9B"/>
    <w:rsid w:val="006C5EAA"/>
    <w:rsid w:val="006C64BF"/>
    <w:rsid w:val="006C6996"/>
    <w:rsid w:val="006C784C"/>
    <w:rsid w:val="006D0251"/>
    <w:rsid w:val="006D0988"/>
    <w:rsid w:val="006D0BFF"/>
    <w:rsid w:val="006D13BA"/>
    <w:rsid w:val="006D1416"/>
    <w:rsid w:val="006D2222"/>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6FF3"/>
    <w:rsid w:val="006D71ED"/>
    <w:rsid w:val="006D794B"/>
    <w:rsid w:val="006D79EC"/>
    <w:rsid w:val="006D7AF1"/>
    <w:rsid w:val="006D7C46"/>
    <w:rsid w:val="006E02AC"/>
    <w:rsid w:val="006E0351"/>
    <w:rsid w:val="006E0497"/>
    <w:rsid w:val="006E0580"/>
    <w:rsid w:val="006E1165"/>
    <w:rsid w:val="006E17F6"/>
    <w:rsid w:val="006E19ED"/>
    <w:rsid w:val="006E1ECF"/>
    <w:rsid w:val="006E21FF"/>
    <w:rsid w:val="006E2224"/>
    <w:rsid w:val="006E2684"/>
    <w:rsid w:val="006E2690"/>
    <w:rsid w:val="006E270A"/>
    <w:rsid w:val="006E2D73"/>
    <w:rsid w:val="006E2E88"/>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C4"/>
    <w:rsid w:val="006F12F6"/>
    <w:rsid w:val="006F1301"/>
    <w:rsid w:val="006F189D"/>
    <w:rsid w:val="006F1BCB"/>
    <w:rsid w:val="006F1D3B"/>
    <w:rsid w:val="006F1D55"/>
    <w:rsid w:val="006F1FE6"/>
    <w:rsid w:val="006F2FE6"/>
    <w:rsid w:val="006F35AB"/>
    <w:rsid w:val="006F3697"/>
    <w:rsid w:val="006F37CD"/>
    <w:rsid w:val="006F38E9"/>
    <w:rsid w:val="006F39D6"/>
    <w:rsid w:val="006F3B90"/>
    <w:rsid w:val="006F3BD4"/>
    <w:rsid w:val="006F3DE6"/>
    <w:rsid w:val="006F3F2E"/>
    <w:rsid w:val="006F4542"/>
    <w:rsid w:val="006F4F71"/>
    <w:rsid w:val="006F5081"/>
    <w:rsid w:val="006F5355"/>
    <w:rsid w:val="006F5561"/>
    <w:rsid w:val="006F5CF4"/>
    <w:rsid w:val="006F5FD8"/>
    <w:rsid w:val="006F661A"/>
    <w:rsid w:val="006F692F"/>
    <w:rsid w:val="006F71BA"/>
    <w:rsid w:val="006F75D5"/>
    <w:rsid w:val="006F7935"/>
    <w:rsid w:val="006F7A04"/>
    <w:rsid w:val="006F7A94"/>
    <w:rsid w:val="006F7DB9"/>
    <w:rsid w:val="007001E2"/>
    <w:rsid w:val="007003EA"/>
    <w:rsid w:val="007004EF"/>
    <w:rsid w:val="007005C1"/>
    <w:rsid w:val="00700EDB"/>
    <w:rsid w:val="0070116C"/>
    <w:rsid w:val="00701213"/>
    <w:rsid w:val="00701578"/>
    <w:rsid w:val="0070189D"/>
    <w:rsid w:val="0070224E"/>
    <w:rsid w:val="0070249C"/>
    <w:rsid w:val="007024DB"/>
    <w:rsid w:val="00702DD9"/>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405D"/>
    <w:rsid w:val="007142CE"/>
    <w:rsid w:val="007146C8"/>
    <w:rsid w:val="007149F2"/>
    <w:rsid w:val="00714EB1"/>
    <w:rsid w:val="00715B86"/>
    <w:rsid w:val="007160C9"/>
    <w:rsid w:val="007163FF"/>
    <w:rsid w:val="0071696B"/>
    <w:rsid w:val="00716EA5"/>
    <w:rsid w:val="007170D4"/>
    <w:rsid w:val="00717DB2"/>
    <w:rsid w:val="00720268"/>
    <w:rsid w:val="00720B32"/>
    <w:rsid w:val="00721603"/>
    <w:rsid w:val="00721743"/>
    <w:rsid w:val="00721BEE"/>
    <w:rsid w:val="0072208C"/>
    <w:rsid w:val="00722224"/>
    <w:rsid w:val="0072236B"/>
    <w:rsid w:val="00722395"/>
    <w:rsid w:val="00722404"/>
    <w:rsid w:val="007226FD"/>
    <w:rsid w:val="007228CD"/>
    <w:rsid w:val="00722A4E"/>
    <w:rsid w:val="00722B4C"/>
    <w:rsid w:val="00722D33"/>
    <w:rsid w:val="0072388D"/>
    <w:rsid w:val="00723959"/>
    <w:rsid w:val="00723A0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D19"/>
    <w:rsid w:val="00726DBD"/>
    <w:rsid w:val="00726E05"/>
    <w:rsid w:val="00726F26"/>
    <w:rsid w:val="007272D4"/>
    <w:rsid w:val="0072751B"/>
    <w:rsid w:val="0072768C"/>
    <w:rsid w:val="007276F1"/>
    <w:rsid w:val="0072790B"/>
    <w:rsid w:val="00727B8C"/>
    <w:rsid w:val="00730404"/>
    <w:rsid w:val="007306ED"/>
    <w:rsid w:val="00730C53"/>
    <w:rsid w:val="00731893"/>
    <w:rsid w:val="00731ABD"/>
    <w:rsid w:val="00732C9E"/>
    <w:rsid w:val="00732FC0"/>
    <w:rsid w:val="007339FB"/>
    <w:rsid w:val="00733BE0"/>
    <w:rsid w:val="00733D97"/>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5E"/>
    <w:rsid w:val="007377B8"/>
    <w:rsid w:val="00737BF5"/>
    <w:rsid w:val="00737C73"/>
    <w:rsid w:val="00737D23"/>
    <w:rsid w:val="00737EEA"/>
    <w:rsid w:val="007401B0"/>
    <w:rsid w:val="00740310"/>
    <w:rsid w:val="00740D02"/>
    <w:rsid w:val="007412CC"/>
    <w:rsid w:val="007416B6"/>
    <w:rsid w:val="00741993"/>
    <w:rsid w:val="00742469"/>
    <w:rsid w:val="007425C4"/>
    <w:rsid w:val="00742890"/>
    <w:rsid w:val="00742DD7"/>
    <w:rsid w:val="00743044"/>
    <w:rsid w:val="00743053"/>
    <w:rsid w:val="00743C08"/>
    <w:rsid w:val="00743C72"/>
    <w:rsid w:val="00743DB0"/>
    <w:rsid w:val="00744C4B"/>
    <w:rsid w:val="00744DFE"/>
    <w:rsid w:val="007451DE"/>
    <w:rsid w:val="007452EB"/>
    <w:rsid w:val="007455E8"/>
    <w:rsid w:val="0074575D"/>
    <w:rsid w:val="00745CEA"/>
    <w:rsid w:val="00745FC5"/>
    <w:rsid w:val="00746509"/>
    <w:rsid w:val="00746587"/>
    <w:rsid w:val="007468EA"/>
    <w:rsid w:val="00746BA3"/>
    <w:rsid w:val="0074745B"/>
    <w:rsid w:val="00747661"/>
    <w:rsid w:val="007477FF"/>
    <w:rsid w:val="00747884"/>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5A"/>
    <w:rsid w:val="007528FF"/>
    <w:rsid w:val="00752B01"/>
    <w:rsid w:val="00752C33"/>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1A1"/>
    <w:rsid w:val="00760739"/>
    <w:rsid w:val="00761807"/>
    <w:rsid w:val="007624D9"/>
    <w:rsid w:val="007625F3"/>
    <w:rsid w:val="00762AD9"/>
    <w:rsid w:val="00762B4C"/>
    <w:rsid w:val="00763912"/>
    <w:rsid w:val="00763A59"/>
    <w:rsid w:val="00763D2E"/>
    <w:rsid w:val="00763D68"/>
    <w:rsid w:val="00764316"/>
    <w:rsid w:val="00764538"/>
    <w:rsid w:val="00764C81"/>
    <w:rsid w:val="0076510A"/>
    <w:rsid w:val="007651B4"/>
    <w:rsid w:val="00765451"/>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8B0"/>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B34"/>
    <w:rsid w:val="007772A7"/>
    <w:rsid w:val="0077777B"/>
    <w:rsid w:val="0078014A"/>
    <w:rsid w:val="00780926"/>
    <w:rsid w:val="00780D1E"/>
    <w:rsid w:val="00780F4C"/>
    <w:rsid w:val="00781004"/>
    <w:rsid w:val="007815C1"/>
    <w:rsid w:val="00781707"/>
    <w:rsid w:val="007818F5"/>
    <w:rsid w:val="00781D7D"/>
    <w:rsid w:val="00782163"/>
    <w:rsid w:val="0078252B"/>
    <w:rsid w:val="007825CA"/>
    <w:rsid w:val="00782696"/>
    <w:rsid w:val="007828B0"/>
    <w:rsid w:val="00782DE9"/>
    <w:rsid w:val="00782E28"/>
    <w:rsid w:val="00782E44"/>
    <w:rsid w:val="007836AA"/>
    <w:rsid w:val="00784705"/>
    <w:rsid w:val="00784AFC"/>
    <w:rsid w:val="00784BC3"/>
    <w:rsid w:val="00784C60"/>
    <w:rsid w:val="00784E28"/>
    <w:rsid w:val="00785223"/>
    <w:rsid w:val="007855F5"/>
    <w:rsid w:val="007856E2"/>
    <w:rsid w:val="00785EA5"/>
    <w:rsid w:val="007861FC"/>
    <w:rsid w:val="0078621D"/>
    <w:rsid w:val="00786ADA"/>
    <w:rsid w:val="00786D5E"/>
    <w:rsid w:val="00786F71"/>
    <w:rsid w:val="0078702E"/>
    <w:rsid w:val="007871B6"/>
    <w:rsid w:val="007874A2"/>
    <w:rsid w:val="007876B1"/>
    <w:rsid w:val="00790026"/>
    <w:rsid w:val="0079061F"/>
    <w:rsid w:val="00790A15"/>
    <w:rsid w:val="00790BF6"/>
    <w:rsid w:val="00790CB0"/>
    <w:rsid w:val="00791F47"/>
    <w:rsid w:val="00791F7E"/>
    <w:rsid w:val="007922FD"/>
    <w:rsid w:val="00792543"/>
    <w:rsid w:val="007928BC"/>
    <w:rsid w:val="0079294A"/>
    <w:rsid w:val="00792BD5"/>
    <w:rsid w:val="00792CEE"/>
    <w:rsid w:val="00792EA1"/>
    <w:rsid w:val="00793271"/>
    <w:rsid w:val="007939D3"/>
    <w:rsid w:val="0079415F"/>
    <w:rsid w:val="00794685"/>
    <w:rsid w:val="00794B2F"/>
    <w:rsid w:val="00794D9B"/>
    <w:rsid w:val="00794FBB"/>
    <w:rsid w:val="0079569C"/>
    <w:rsid w:val="0079569D"/>
    <w:rsid w:val="00795B4E"/>
    <w:rsid w:val="0079627C"/>
    <w:rsid w:val="00796579"/>
    <w:rsid w:val="00796884"/>
    <w:rsid w:val="007969E3"/>
    <w:rsid w:val="00796BCC"/>
    <w:rsid w:val="00796CBA"/>
    <w:rsid w:val="00796F29"/>
    <w:rsid w:val="00796F5C"/>
    <w:rsid w:val="00797021"/>
    <w:rsid w:val="00797096"/>
    <w:rsid w:val="007972CC"/>
    <w:rsid w:val="0079741F"/>
    <w:rsid w:val="00797B5C"/>
    <w:rsid w:val="00797BB0"/>
    <w:rsid w:val="007A0440"/>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029"/>
    <w:rsid w:val="007A548B"/>
    <w:rsid w:val="007A5EDF"/>
    <w:rsid w:val="007A5FC1"/>
    <w:rsid w:val="007A605E"/>
    <w:rsid w:val="007A62D2"/>
    <w:rsid w:val="007A6511"/>
    <w:rsid w:val="007A69BE"/>
    <w:rsid w:val="007A6A19"/>
    <w:rsid w:val="007A6A63"/>
    <w:rsid w:val="007A70E8"/>
    <w:rsid w:val="007A7137"/>
    <w:rsid w:val="007A7713"/>
    <w:rsid w:val="007A784A"/>
    <w:rsid w:val="007A79FF"/>
    <w:rsid w:val="007A7C85"/>
    <w:rsid w:val="007A7CCF"/>
    <w:rsid w:val="007B00AD"/>
    <w:rsid w:val="007B02AB"/>
    <w:rsid w:val="007B0695"/>
    <w:rsid w:val="007B070E"/>
    <w:rsid w:val="007B08DA"/>
    <w:rsid w:val="007B0EC0"/>
    <w:rsid w:val="007B1BED"/>
    <w:rsid w:val="007B1FEA"/>
    <w:rsid w:val="007B2120"/>
    <w:rsid w:val="007B268C"/>
    <w:rsid w:val="007B273D"/>
    <w:rsid w:val="007B27C7"/>
    <w:rsid w:val="007B2DCE"/>
    <w:rsid w:val="007B2ED6"/>
    <w:rsid w:val="007B3154"/>
    <w:rsid w:val="007B3BD7"/>
    <w:rsid w:val="007B3BE1"/>
    <w:rsid w:val="007B41FC"/>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5E9"/>
    <w:rsid w:val="007C27E5"/>
    <w:rsid w:val="007C2F57"/>
    <w:rsid w:val="007C35B9"/>
    <w:rsid w:val="007C3730"/>
    <w:rsid w:val="007C381D"/>
    <w:rsid w:val="007C39F9"/>
    <w:rsid w:val="007C3A3D"/>
    <w:rsid w:val="007C3BD7"/>
    <w:rsid w:val="007C3DAC"/>
    <w:rsid w:val="007C3E47"/>
    <w:rsid w:val="007C405A"/>
    <w:rsid w:val="007C413F"/>
    <w:rsid w:val="007C45F3"/>
    <w:rsid w:val="007C4924"/>
    <w:rsid w:val="007C4D7D"/>
    <w:rsid w:val="007C4D91"/>
    <w:rsid w:val="007C516F"/>
    <w:rsid w:val="007C51A4"/>
    <w:rsid w:val="007C5805"/>
    <w:rsid w:val="007C5E01"/>
    <w:rsid w:val="007C620D"/>
    <w:rsid w:val="007C662A"/>
    <w:rsid w:val="007C6A77"/>
    <w:rsid w:val="007C6C98"/>
    <w:rsid w:val="007C7540"/>
    <w:rsid w:val="007C764D"/>
    <w:rsid w:val="007D00CD"/>
    <w:rsid w:val="007D013B"/>
    <w:rsid w:val="007D03C7"/>
    <w:rsid w:val="007D08C1"/>
    <w:rsid w:val="007D0D95"/>
    <w:rsid w:val="007D10A3"/>
    <w:rsid w:val="007D1319"/>
    <w:rsid w:val="007D17F2"/>
    <w:rsid w:val="007D19F4"/>
    <w:rsid w:val="007D1F73"/>
    <w:rsid w:val="007D1FA6"/>
    <w:rsid w:val="007D218F"/>
    <w:rsid w:val="007D226F"/>
    <w:rsid w:val="007D235F"/>
    <w:rsid w:val="007D2728"/>
    <w:rsid w:val="007D290B"/>
    <w:rsid w:val="007D2A10"/>
    <w:rsid w:val="007D3EF9"/>
    <w:rsid w:val="007D4058"/>
    <w:rsid w:val="007D4112"/>
    <w:rsid w:val="007D41E4"/>
    <w:rsid w:val="007D44B0"/>
    <w:rsid w:val="007D481E"/>
    <w:rsid w:val="007D494D"/>
    <w:rsid w:val="007D4E65"/>
    <w:rsid w:val="007D4F21"/>
    <w:rsid w:val="007D4F4A"/>
    <w:rsid w:val="007D4FD6"/>
    <w:rsid w:val="007D50C5"/>
    <w:rsid w:val="007D5363"/>
    <w:rsid w:val="007D53C3"/>
    <w:rsid w:val="007D55C2"/>
    <w:rsid w:val="007D576A"/>
    <w:rsid w:val="007D595C"/>
    <w:rsid w:val="007D5A32"/>
    <w:rsid w:val="007D6463"/>
    <w:rsid w:val="007D67B1"/>
    <w:rsid w:val="007D6CEA"/>
    <w:rsid w:val="007D6FD3"/>
    <w:rsid w:val="007D704D"/>
    <w:rsid w:val="007D7241"/>
    <w:rsid w:val="007D73FB"/>
    <w:rsid w:val="007D74D5"/>
    <w:rsid w:val="007D76EF"/>
    <w:rsid w:val="007D7C6A"/>
    <w:rsid w:val="007E0347"/>
    <w:rsid w:val="007E048F"/>
    <w:rsid w:val="007E06A3"/>
    <w:rsid w:val="007E0896"/>
    <w:rsid w:val="007E0BB3"/>
    <w:rsid w:val="007E0F53"/>
    <w:rsid w:val="007E1011"/>
    <w:rsid w:val="007E1185"/>
    <w:rsid w:val="007E18C8"/>
    <w:rsid w:val="007E1DBB"/>
    <w:rsid w:val="007E1F28"/>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71E5"/>
    <w:rsid w:val="007E726F"/>
    <w:rsid w:val="007E73BA"/>
    <w:rsid w:val="007E76E3"/>
    <w:rsid w:val="007E7980"/>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C91"/>
    <w:rsid w:val="007F6E4C"/>
    <w:rsid w:val="007F72AB"/>
    <w:rsid w:val="007F787E"/>
    <w:rsid w:val="007F7977"/>
    <w:rsid w:val="0080036C"/>
    <w:rsid w:val="008006BE"/>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3EC4"/>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5D27"/>
    <w:rsid w:val="008165E4"/>
    <w:rsid w:val="008169AE"/>
    <w:rsid w:val="008170C4"/>
    <w:rsid w:val="00817C89"/>
    <w:rsid w:val="00820352"/>
    <w:rsid w:val="008208CB"/>
    <w:rsid w:val="00820E08"/>
    <w:rsid w:val="00821007"/>
    <w:rsid w:val="00822174"/>
    <w:rsid w:val="008221A7"/>
    <w:rsid w:val="0082267A"/>
    <w:rsid w:val="00822DF5"/>
    <w:rsid w:val="00822DFC"/>
    <w:rsid w:val="00822E25"/>
    <w:rsid w:val="00822EE2"/>
    <w:rsid w:val="008234DC"/>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0EFD"/>
    <w:rsid w:val="008313A2"/>
    <w:rsid w:val="0083145F"/>
    <w:rsid w:val="008321DC"/>
    <w:rsid w:val="00832B3E"/>
    <w:rsid w:val="00832CB5"/>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37FC7"/>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ED0"/>
    <w:rsid w:val="00847F54"/>
    <w:rsid w:val="00850245"/>
    <w:rsid w:val="0085032E"/>
    <w:rsid w:val="008503C5"/>
    <w:rsid w:val="00850B8C"/>
    <w:rsid w:val="00850E33"/>
    <w:rsid w:val="00851074"/>
    <w:rsid w:val="008511AF"/>
    <w:rsid w:val="00851D68"/>
    <w:rsid w:val="00851D8D"/>
    <w:rsid w:val="008522BE"/>
    <w:rsid w:val="00852658"/>
    <w:rsid w:val="0085279F"/>
    <w:rsid w:val="00852C91"/>
    <w:rsid w:val="00853010"/>
    <w:rsid w:val="0085331F"/>
    <w:rsid w:val="008533FC"/>
    <w:rsid w:val="008535FD"/>
    <w:rsid w:val="00853A6A"/>
    <w:rsid w:val="00853DDE"/>
    <w:rsid w:val="00853E13"/>
    <w:rsid w:val="00854013"/>
    <w:rsid w:val="008541F9"/>
    <w:rsid w:val="00855716"/>
    <w:rsid w:val="00855AFC"/>
    <w:rsid w:val="00855EE7"/>
    <w:rsid w:val="00856052"/>
    <w:rsid w:val="008561EE"/>
    <w:rsid w:val="008564EF"/>
    <w:rsid w:val="008568A8"/>
    <w:rsid w:val="0085759F"/>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1A4"/>
    <w:rsid w:val="00863637"/>
    <w:rsid w:val="0086364F"/>
    <w:rsid w:val="00863C5B"/>
    <w:rsid w:val="00863DF6"/>
    <w:rsid w:val="008640F5"/>
    <w:rsid w:val="00864241"/>
    <w:rsid w:val="00864342"/>
    <w:rsid w:val="008643FB"/>
    <w:rsid w:val="00864C5F"/>
    <w:rsid w:val="00864D5E"/>
    <w:rsid w:val="008659F7"/>
    <w:rsid w:val="00865AE8"/>
    <w:rsid w:val="00865BFF"/>
    <w:rsid w:val="00865CA6"/>
    <w:rsid w:val="00865CCB"/>
    <w:rsid w:val="00865D62"/>
    <w:rsid w:val="008664B9"/>
    <w:rsid w:val="008664D6"/>
    <w:rsid w:val="0086659A"/>
    <w:rsid w:val="00866E8A"/>
    <w:rsid w:val="0086752A"/>
    <w:rsid w:val="00867BF5"/>
    <w:rsid w:val="00867D0C"/>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46"/>
    <w:rsid w:val="00874BD4"/>
    <w:rsid w:val="00875808"/>
    <w:rsid w:val="00875880"/>
    <w:rsid w:val="00875EED"/>
    <w:rsid w:val="00876A62"/>
    <w:rsid w:val="0087712C"/>
    <w:rsid w:val="00877A76"/>
    <w:rsid w:val="00877BA5"/>
    <w:rsid w:val="00877E9B"/>
    <w:rsid w:val="00877EFB"/>
    <w:rsid w:val="00877F90"/>
    <w:rsid w:val="00880167"/>
    <w:rsid w:val="00880187"/>
    <w:rsid w:val="0088099A"/>
    <w:rsid w:val="008811B5"/>
    <w:rsid w:val="008816E0"/>
    <w:rsid w:val="00881A4F"/>
    <w:rsid w:val="00881BCA"/>
    <w:rsid w:val="00881F85"/>
    <w:rsid w:val="0088219F"/>
    <w:rsid w:val="00882327"/>
    <w:rsid w:val="008826DB"/>
    <w:rsid w:val="008827DB"/>
    <w:rsid w:val="008830E8"/>
    <w:rsid w:val="00883395"/>
    <w:rsid w:val="00883528"/>
    <w:rsid w:val="00883A47"/>
    <w:rsid w:val="00883CC1"/>
    <w:rsid w:val="00883F46"/>
    <w:rsid w:val="00884699"/>
    <w:rsid w:val="00884B97"/>
    <w:rsid w:val="00885098"/>
    <w:rsid w:val="00885115"/>
    <w:rsid w:val="00885225"/>
    <w:rsid w:val="0088606C"/>
    <w:rsid w:val="00886132"/>
    <w:rsid w:val="008861DE"/>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444"/>
    <w:rsid w:val="008925FD"/>
    <w:rsid w:val="00892D5F"/>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949"/>
    <w:rsid w:val="008A6F44"/>
    <w:rsid w:val="008A7094"/>
    <w:rsid w:val="008A72C9"/>
    <w:rsid w:val="008A7525"/>
    <w:rsid w:val="008A7F77"/>
    <w:rsid w:val="008B05A8"/>
    <w:rsid w:val="008B066B"/>
    <w:rsid w:val="008B0964"/>
    <w:rsid w:val="008B0AB9"/>
    <w:rsid w:val="008B0AF7"/>
    <w:rsid w:val="008B1563"/>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087"/>
    <w:rsid w:val="008B610A"/>
    <w:rsid w:val="008B6204"/>
    <w:rsid w:val="008B6626"/>
    <w:rsid w:val="008B6AEF"/>
    <w:rsid w:val="008B6E6F"/>
    <w:rsid w:val="008B7A81"/>
    <w:rsid w:val="008B7CC3"/>
    <w:rsid w:val="008B7F59"/>
    <w:rsid w:val="008B7F63"/>
    <w:rsid w:val="008C0057"/>
    <w:rsid w:val="008C006F"/>
    <w:rsid w:val="008C0363"/>
    <w:rsid w:val="008C0552"/>
    <w:rsid w:val="008C0C75"/>
    <w:rsid w:val="008C0DF8"/>
    <w:rsid w:val="008C1593"/>
    <w:rsid w:val="008C182F"/>
    <w:rsid w:val="008C1B2E"/>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A93"/>
    <w:rsid w:val="008C7C49"/>
    <w:rsid w:val="008C7CD9"/>
    <w:rsid w:val="008D0705"/>
    <w:rsid w:val="008D0F74"/>
    <w:rsid w:val="008D14F4"/>
    <w:rsid w:val="008D1699"/>
    <w:rsid w:val="008D1DD6"/>
    <w:rsid w:val="008D1EC7"/>
    <w:rsid w:val="008D2056"/>
    <w:rsid w:val="008D2840"/>
    <w:rsid w:val="008D2E68"/>
    <w:rsid w:val="008D313D"/>
    <w:rsid w:val="008D3260"/>
    <w:rsid w:val="008D32F1"/>
    <w:rsid w:val="008D38A4"/>
    <w:rsid w:val="008D39C7"/>
    <w:rsid w:val="008D39CA"/>
    <w:rsid w:val="008D3CD6"/>
    <w:rsid w:val="008D4495"/>
    <w:rsid w:val="008D4691"/>
    <w:rsid w:val="008D489E"/>
    <w:rsid w:val="008D4AD1"/>
    <w:rsid w:val="008D50A9"/>
    <w:rsid w:val="008D57B7"/>
    <w:rsid w:val="008D5E11"/>
    <w:rsid w:val="008D5ED0"/>
    <w:rsid w:val="008D69A2"/>
    <w:rsid w:val="008D71F3"/>
    <w:rsid w:val="008D76BA"/>
    <w:rsid w:val="008D7848"/>
    <w:rsid w:val="008D78DC"/>
    <w:rsid w:val="008D7B16"/>
    <w:rsid w:val="008E00B3"/>
    <w:rsid w:val="008E031B"/>
    <w:rsid w:val="008E0537"/>
    <w:rsid w:val="008E0C2F"/>
    <w:rsid w:val="008E0D23"/>
    <w:rsid w:val="008E0D60"/>
    <w:rsid w:val="008E112C"/>
    <w:rsid w:val="008E12E3"/>
    <w:rsid w:val="008E1448"/>
    <w:rsid w:val="008E1682"/>
    <w:rsid w:val="008E189F"/>
    <w:rsid w:val="008E1D37"/>
    <w:rsid w:val="008E1EED"/>
    <w:rsid w:val="008E233C"/>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3EC"/>
    <w:rsid w:val="008F05A2"/>
    <w:rsid w:val="008F0649"/>
    <w:rsid w:val="008F0AFD"/>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852"/>
    <w:rsid w:val="008F6A02"/>
    <w:rsid w:val="008F6D63"/>
    <w:rsid w:val="008F6FD1"/>
    <w:rsid w:val="008F709B"/>
    <w:rsid w:val="008F72DD"/>
    <w:rsid w:val="008F7624"/>
    <w:rsid w:val="008F788C"/>
    <w:rsid w:val="008F7F6D"/>
    <w:rsid w:val="00900197"/>
    <w:rsid w:val="009013BA"/>
    <w:rsid w:val="00901515"/>
    <w:rsid w:val="0090186F"/>
    <w:rsid w:val="00901926"/>
    <w:rsid w:val="00901A97"/>
    <w:rsid w:val="00901C9A"/>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D9A"/>
    <w:rsid w:val="00905692"/>
    <w:rsid w:val="00905978"/>
    <w:rsid w:val="00905A5C"/>
    <w:rsid w:val="00905B3B"/>
    <w:rsid w:val="00905D86"/>
    <w:rsid w:val="00905F7A"/>
    <w:rsid w:val="00906183"/>
    <w:rsid w:val="009063B6"/>
    <w:rsid w:val="009063E6"/>
    <w:rsid w:val="00906459"/>
    <w:rsid w:val="009064F7"/>
    <w:rsid w:val="0090662A"/>
    <w:rsid w:val="00906A84"/>
    <w:rsid w:val="00906AD0"/>
    <w:rsid w:val="00907B3F"/>
    <w:rsid w:val="00907ECC"/>
    <w:rsid w:val="00907F30"/>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1E02"/>
    <w:rsid w:val="009220EA"/>
    <w:rsid w:val="009226F9"/>
    <w:rsid w:val="009227A6"/>
    <w:rsid w:val="009227D8"/>
    <w:rsid w:val="009228D3"/>
    <w:rsid w:val="00922A38"/>
    <w:rsid w:val="00922C11"/>
    <w:rsid w:val="00922E3A"/>
    <w:rsid w:val="00922F6B"/>
    <w:rsid w:val="00923463"/>
    <w:rsid w:val="0092410C"/>
    <w:rsid w:val="009244AB"/>
    <w:rsid w:val="00924BB0"/>
    <w:rsid w:val="00925B9B"/>
    <w:rsid w:val="00925BC4"/>
    <w:rsid w:val="00925D16"/>
    <w:rsid w:val="00925E00"/>
    <w:rsid w:val="009260D0"/>
    <w:rsid w:val="00926462"/>
    <w:rsid w:val="009264D7"/>
    <w:rsid w:val="00926616"/>
    <w:rsid w:val="009266D2"/>
    <w:rsid w:val="00926C40"/>
    <w:rsid w:val="00926FB2"/>
    <w:rsid w:val="00927143"/>
    <w:rsid w:val="00927473"/>
    <w:rsid w:val="00927578"/>
    <w:rsid w:val="0092775D"/>
    <w:rsid w:val="0093028D"/>
    <w:rsid w:val="009311AB"/>
    <w:rsid w:val="009312D7"/>
    <w:rsid w:val="009316C0"/>
    <w:rsid w:val="00931C4D"/>
    <w:rsid w:val="00931DC3"/>
    <w:rsid w:val="00931EBB"/>
    <w:rsid w:val="009327A8"/>
    <w:rsid w:val="00932F3C"/>
    <w:rsid w:val="009330FE"/>
    <w:rsid w:val="00933213"/>
    <w:rsid w:val="009340A4"/>
    <w:rsid w:val="00934674"/>
    <w:rsid w:val="00935902"/>
    <w:rsid w:val="00935DF3"/>
    <w:rsid w:val="009361CD"/>
    <w:rsid w:val="009362C9"/>
    <w:rsid w:val="009364A4"/>
    <w:rsid w:val="00936BCF"/>
    <w:rsid w:val="00936CD1"/>
    <w:rsid w:val="0093701F"/>
    <w:rsid w:val="009376DC"/>
    <w:rsid w:val="00937BD4"/>
    <w:rsid w:val="009400CE"/>
    <w:rsid w:val="0094032C"/>
    <w:rsid w:val="0094050F"/>
    <w:rsid w:val="00940753"/>
    <w:rsid w:val="009408C7"/>
    <w:rsid w:val="00940B8F"/>
    <w:rsid w:val="00940CFD"/>
    <w:rsid w:val="00940D13"/>
    <w:rsid w:val="0094100E"/>
    <w:rsid w:val="009415FD"/>
    <w:rsid w:val="00941689"/>
    <w:rsid w:val="0094183B"/>
    <w:rsid w:val="00941984"/>
    <w:rsid w:val="00941C68"/>
    <w:rsid w:val="009425D3"/>
    <w:rsid w:val="009426EE"/>
    <w:rsid w:val="009427A8"/>
    <w:rsid w:val="00942A3C"/>
    <w:rsid w:val="00942AE5"/>
    <w:rsid w:val="00942FA9"/>
    <w:rsid w:val="00943C1F"/>
    <w:rsid w:val="00943E8D"/>
    <w:rsid w:val="00943F49"/>
    <w:rsid w:val="0094409A"/>
    <w:rsid w:val="0094424B"/>
    <w:rsid w:val="009451FC"/>
    <w:rsid w:val="0094542C"/>
    <w:rsid w:val="00945670"/>
    <w:rsid w:val="00945738"/>
    <w:rsid w:val="00945BE9"/>
    <w:rsid w:val="00945D9C"/>
    <w:rsid w:val="009462BC"/>
    <w:rsid w:val="0094658D"/>
    <w:rsid w:val="0094760F"/>
    <w:rsid w:val="009478F2"/>
    <w:rsid w:val="00947C84"/>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54"/>
    <w:rsid w:val="00961710"/>
    <w:rsid w:val="0096178B"/>
    <w:rsid w:val="00962629"/>
    <w:rsid w:val="0096273C"/>
    <w:rsid w:val="00962D51"/>
    <w:rsid w:val="009631FE"/>
    <w:rsid w:val="009633B3"/>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6351"/>
    <w:rsid w:val="00966B40"/>
    <w:rsid w:val="00966D63"/>
    <w:rsid w:val="00966E34"/>
    <w:rsid w:val="00966E65"/>
    <w:rsid w:val="00967E18"/>
    <w:rsid w:val="0097012E"/>
    <w:rsid w:val="009701FF"/>
    <w:rsid w:val="00970204"/>
    <w:rsid w:val="00970234"/>
    <w:rsid w:val="00970325"/>
    <w:rsid w:val="009706E0"/>
    <w:rsid w:val="00971626"/>
    <w:rsid w:val="00971A09"/>
    <w:rsid w:val="00972021"/>
    <w:rsid w:val="0097268B"/>
    <w:rsid w:val="00972697"/>
    <w:rsid w:val="00972732"/>
    <w:rsid w:val="00972765"/>
    <w:rsid w:val="0097289E"/>
    <w:rsid w:val="00972CC9"/>
    <w:rsid w:val="00973080"/>
    <w:rsid w:val="009730D2"/>
    <w:rsid w:val="009733F6"/>
    <w:rsid w:val="0097363A"/>
    <w:rsid w:val="009736D8"/>
    <w:rsid w:val="009736FD"/>
    <w:rsid w:val="009739A8"/>
    <w:rsid w:val="00973C14"/>
    <w:rsid w:val="00973E06"/>
    <w:rsid w:val="00973E2C"/>
    <w:rsid w:val="00974005"/>
    <w:rsid w:val="0097463A"/>
    <w:rsid w:val="009748F6"/>
    <w:rsid w:val="00974B3C"/>
    <w:rsid w:val="00974BBD"/>
    <w:rsid w:val="00974D64"/>
    <w:rsid w:val="0097503B"/>
    <w:rsid w:val="00976C8E"/>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8E3"/>
    <w:rsid w:val="00981987"/>
    <w:rsid w:val="00981EE1"/>
    <w:rsid w:val="00981F7C"/>
    <w:rsid w:val="00982113"/>
    <w:rsid w:val="009821AB"/>
    <w:rsid w:val="0098221E"/>
    <w:rsid w:val="00982318"/>
    <w:rsid w:val="00982A71"/>
    <w:rsid w:val="00982D97"/>
    <w:rsid w:val="00983060"/>
    <w:rsid w:val="00983201"/>
    <w:rsid w:val="00983433"/>
    <w:rsid w:val="00983658"/>
    <w:rsid w:val="00983BEC"/>
    <w:rsid w:val="00983CFF"/>
    <w:rsid w:val="00983D60"/>
    <w:rsid w:val="009842D2"/>
    <w:rsid w:val="00984696"/>
    <w:rsid w:val="00984A8C"/>
    <w:rsid w:val="00984C9B"/>
    <w:rsid w:val="009850A2"/>
    <w:rsid w:val="0098545D"/>
    <w:rsid w:val="009859C0"/>
    <w:rsid w:val="00985E36"/>
    <w:rsid w:val="00985F98"/>
    <w:rsid w:val="009863B3"/>
    <w:rsid w:val="00986517"/>
    <w:rsid w:val="00986A97"/>
    <w:rsid w:val="00986BC7"/>
    <w:rsid w:val="00986C40"/>
    <w:rsid w:val="00987065"/>
    <w:rsid w:val="00987578"/>
    <w:rsid w:val="00987B88"/>
    <w:rsid w:val="0099047F"/>
    <w:rsid w:val="00990684"/>
    <w:rsid w:val="009906EB"/>
    <w:rsid w:val="00990812"/>
    <w:rsid w:val="00990849"/>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3B7"/>
    <w:rsid w:val="0099671A"/>
    <w:rsid w:val="00996860"/>
    <w:rsid w:val="009968C4"/>
    <w:rsid w:val="00996F86"/>
    <w:rsid w:val="009973AE"/>
    <w:rsid w:val="009975C0"/>
    <w:rsid w:val="009975FD"/>
    <w:rsid w:val="00997670"/>
    <w:rsid w:val="00997881"/>
    <w:rsid w:val="00997B63"/>
    <w:rsid w:val="00997BB6"/>
    <w:rsid w:val="009A0050"/>
    <w:rsid w:val="009A16D2"/>
    <w:rsid w:val="009A1B0F"/>
    <w:rsid w:val="009A2386"/>
    <w:rsid w:val="009A2456"/>
    <w:rsid w:val="009A2813"/>
    <w:rsid w:val="009A2A60"/>
    <w:rsid w:val="009A30E3"/>
    <w:rsid w:val="009A37C0"/>
    <w:rsid w:val="009A3B18"/>
    <w:rsid w:val="009A415A"/>
    <w:rsid w:val="009A42E1"/>
    <w:rsid w:val="009A45B7"/>
    <w:rsid w:val="009A4691"/>
    <w:rsid w:val="009A494A"/>
    <w:rsid w:val="009A4B5F"/>
    <w:rsid w:val="009A52E5"/>
    <w:rsid w:val="009A5411"/>
    <w:rsid w:val="009A56A6"/>
    <w:rsid w:val="009A638B"/>
    <w:rsid w:val="009A67CF"/>
    <w:rsid w:val="009A6D6C"/>
    <w:rsid w:val="009A6E36"/>
    <w:rsid w:val="009A6ECE"/>
    <w:rsid w:val="009A76CA"/>
    <w:rsid w:val="009A7C31"/>
    <w:rsid w:val="009A7C58"/>
    <w:rsid w:val="009B00C5"/>
    <w:rsid w:val="009B03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2DCB"/>
    <w:rsid w:val="009B313B"/>
    <w:rsid w:val="009B3319"/>
    <w:rsid w:val="009B335F"/>
    <w:rsid w:val="009B34F4"/>
    <w:rsid w:val="009B35D3"/>
    <w:rsid w:val="009B3607"/>
    <w:rsid w:val="009B369F"/>
    <w:rsid w:val="009B3937"/>
    <w:rsid w:val="009B3A7D"/>
    <w:rsid w:val="009B3E3F"/>
    <w:rsid w:val="009B3F17"/>
    <w:rsid w:val="009B40A2"/>
    <w:rsid w:val="009B40EA"/>
    <w:rsid w:val="009B42FA"/>
    <w:rsid w:val="009B451F"/>
    <w:rsid w:val="009B472B"/>
    <w:rsid w:val="009B5146"/>
    <w:rsid w:val="009B5414"/>
    <w:rsid w:val="009B57B4"/>
    <w:rsid w:val="009B5C15"/>
    <w:rsid w:val="009B5C65"/>
    <w:rsid w:val="009B5EDB"/>
    <w:rsid w:val="009B5F0D"/>
    <w:rsid w:val="009B799F"/>
    <w:rsid w:val="009B7E5D"/>
    <w:rsid w:val="009C0095"/>
    <w:rsid w:val="009C00C1"/>
    <w:rsid w:val="009C0CF9"/>
    <w:rsid w:val="009C0D2B"/>
    <w:rsid w:val="009C15E0"/>
    <w:rsid w:val="009C1FC2"/>
    <w:rsid w:val="009C238C"/>
    <w:rsid w:val="009C26E4"/>
    <w:rsid w:val="009C2C3A"/>
    <w:rsid w:val="009C2C41"/>
    <w:rsid w:val="009C2E1B"/>
    <w:rsid w:val="009C3074"/>
    <w:rsid w:val="009C3B2E"/>
    <w:rsid w:val="009C3F78"/>
    <w:rsid w:val="009C41C4"/>
    <w:rsid w:val="009C450B"/>
    <w:rsid w:val="009C4E54"/>
    <w:rsid w:val="009C5381"/>
    <w:rsid w:val="009C568A"/>
    <w:rsid w:val="009C58FB"/>
    <w:rsid w:val="009C5972"/>
    <w:rsid w:val="009C5D32"/>
    <w:rsid w:val="009C5F7F"/>
    <w:rsid w:val="009C626C"/>
    <w:rsid w:val="009C6308"/>
    <w:rsid w:val="009C67F0"/>
    <w:rsid w:val="009C708D"/>
    <w:rsid w:val="009C71D8"/>
    <w:rsid w:val="009C7300"/>
    <w:rsid w:val="009C73BA"/>
    <w:rsid w:val="009D0321"/>
    <w:rsid w:val="009D036F"/>
    <w:rsid w:val="009D043A"/>
    <w:rsid w:val="009D06A2"/>
    <w:rsid w:val="009D06D4"/>
    <w:rsid w:val="009D0BAB"/>
    <w:rsid w:val="009D0BF3"/>
    <w:rsid w:val="009D0D8E"/>
    <w:rsid w:val="009D130E"/>
    <w:rsid w:val="009D1BDF"/>
    <w:rsid w:val="009D1E92"/>
    <w:rsid w:val="009D1EE4"/>
    <w:rsid w:val="009D256A"/>
    <w:rsid w:val="009D2F86"/>
    <w:rsid w:val="009D34CB"/>
    <w:rsid w:val="009D362E"/>
    <w:rsid w:val="009D3C8C"/>
    <w:rsid w:val="009D43DC"/>
    <w:rsid w:val="009D44F1"/>
    <w:rsid w:val="009D4CF7"/>
    <w:rsid w:val="009D4F05"/>
    <w:rsid w:val="009D52DE"/>
    <w:rsid w:val="009D5B55"/>
    <w:rsid w:val="009D5C76"/>
    <w:rsid w:val="009D61B5"/>
    <w:rsid w:val="009D6304"/>
    <w:rsid w:val="009D64D5"/>
    <w:rsid w:val="009D658F"/>
    <w:rsid w:val="009D6B2C"/>
    <w:rsid w:val="009D6DD0"/>
    <w:rsid w:val="009D6F88"/>
    <w:rsid w:val="009D787C"/>
    <w:rsid w:val="009D7C35"/>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2A4"/>
    <w:rsid w:val="009E536F"/>
    <w:rsid w:val="009E5A2B"/>
    <w:rsid w:val="009E6859"/>
    <w:rsid w:val="009E689E"/>
    <w:rsid w:val="009E731B"/>
    <w:rsid w:val="009E750C"/>
    <w:rsid w:val="009F11DA"/>
    <w:rsid w:val="009F144C"/>
    <w:rsid w:val="009F1B89"/>
    <w:rsid w:val="009F1D66"/>
    <w:rsid w:val="009F214E"/>
    <w:rsid w:val="009F2479"/>
    <w:rsid w:val="009F2A86"/>
    <w:rsid w:val="009F2C7E"/>
    <w:rsid w:val="009F356A"/>
    <w:rsid w:val="009F363D"/>
    <w:rsid w:val="009F36BB"/>
    <w:rsid w:val="009F3A72"/>
    <w:rsid w:val="009F3D1D"/>
    <w:rsid w:val="009F3DD1"/>
    <w:rsid w:val="009F47AA"/>
    <w:rsid w:val="009F47F3"/>
    <w:rsid w:val="009F4B6D"/>
    <w:rsid w:val="009F4D67"/>
    <w:rsid w:val="009F5425"/>
    <w:rsid w:val="009F559B"/>
    <w:rsid w:val="009F5764"/>
    <w:rsid w:val="009F5C3B"/>
    <w:rsid w:val="009F5DE9"/>
    <w:rsid w:val="009F60F3"/>
    <w:rsid w:val="009F65DD"/>
    <w:rsid w:val="009F6C2B"/>
    <w:rsid w:val="009F6DB7"/>
    <w:rsid w:val="009F73FA"/>
    <w:rsid w:val="009F75A6"/>
    <w:rsid w:val="009F7DB3"/>
    <w:rsid w:val="009F7E8E"/>
    <w:rsid w:val="009F7EAC"/>
    <w:rsid w:val="00A003AA"/>
    <w:rsid w:val="00A00436"/>
    <w:rsid w:val="00A0076E"/>
    <w:rsid w:val="00A00777"/>
    <w:rsid w:val="00A00DA9"/>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C54"/>
    <w:rsid w:val="00A06F68"/>
    <w:rsid w:val="00A0715F"/>
    <w:rsid w:val="00A07396"/>
    <w:rsid w:val="00A0785B"/>
    <w:rsid w:val="00A07FD5"/>
    <w:rsid w:val="00A100A3"/>
    <w:rsid w:val="00A106AB"/>
    <w:rsid w:val="00A10AAD"/>
    <w:rsid w:val="00A11924"/>
    <w:rsid w:val="00A11C6F"/>
    <w:rsid w:val="00A11F47"/>
    <w:rsid w:val="00A12105"/>
    <w:rsid w:val="00A121D8"/>
    <w:rsid w:val="00A12400"/>
    <w:rsid w:val="00A1274E"/>
    <w:rsid w:val="00A1280A"/>
    <w:rsid w:val="00A12ADB"/>
    <w:rsid w:val="00A12FDA"/>
    <w:rsid w:val="00A13153"/>
    <w:rsid w:val="00A131F4"/>
    <w:rsid w:val="00A13551"/>
    <w:rsid w:val="00A135DF"/>
    <w:rsid w:val="00A136BA"/>
    <w:rsid w:val="00A139E7"/>
    <w:rsid w:val="00A13DEF"/>
    <w:rsid w:val="00A13FDC"/>
    <w:rsid w:val="00A14142"/>
    <w:rsid w:val="00A14289"/>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5A4"/>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AEB"/>
    <w:rsid w:val="00A23BD0"/>
    <w:rsid w:val="00A23F00"/>
    <w:rsid w:val="00A2432D"/>
    <w:rsid w:val="00A24A3C"/>
    <w:rsid w:val="00A24E57"/>
    <w:rsid w:val="00A253FC"/>
    <w:rsid w:val="00A255E4"/>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4011B"/>
    <w:rsid w:val="00A406B4"/>
    <w:rsid w:val="00A40826"/>
    <w:rsid w:val="00A40902"/>
    <w:rsid w:val="00A40D1C"/>
    <w:rsid w:val="00A40FB5"/>
    <w:rsid w:val="00A41EE0"/>
    <w:rsid w:val="00A423F6"/>
    <w:rsid w:val="00A4270E"/>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882"/>
    <w:rsid w:val="00A45D2B"/>
    <w:rsid w:val="00A45E6B"/>
    <w:rsid w:val="00A4607A"/>
    <w:rsid w:val="00A4623A"/>
    <w:rsid w:val="00A465A2"/>
    <w:rsid w:val="00A466FC"/>
    <w:rsid w:val="00A46ACF"/>
    <w:rsid w:val="00A479E6"/>
    <w:rsid w:val="00A47AA0"/>
    <w:rsid w:val="00A50336"/>
    <w:rsid w:val="00A50871"/>
    <w:rsid w:val="00A509EB"/>
    <w:rsid w:val="00A50CAB"/>
    <w:rsid w:val="00A50DAC"/>
    <w:rsid w:val="00A510B6"/>
    <w:rsid w:val="00A51158"/>
    <w:rsid w:val="00A51412"/>
    <w:rsid w:val="00A51891"/>
    <w:rsid w:val="00A51A1B"/>
    <w:rsid w:val="00A51AC8"/>
    <w:rsid w:val="00A51E0E"/>
    <w:rsid w:val="00A51FA6"/>
    <w:rsid w:val="00A52243"/>
    <w:rsid w:val="00A52882"/>
    <w:rsid w:val="00A52CBD"/>
    <w:rsid w:val="00A5311A"/>
    <w:rsid w:val="00A533FB"/>
    <w:rsid w:val="00A5344A"/>
    <w:rsid w:val="00A5355C"/>
    <w:rsid w:val="00A53E4E"/>
    <w:rsid w:val="00A53E7D"/>
    <w:rsid w:val="00A53ED3"/>
    <w:rsid w:val="00A5422F"/>
    <w:rsid w:val="00A545B4"/>
    <w:rsid w:val="00A54671"/>
    <w:rsid w:val="00A54B47"/>
    <w:rsid w:val="00A5661F"/>
    <w:rsid w:val="00A571A2"/>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43B"/>
    <w:rsid w:val="00A6357F"/>
    <w:rsid w:val="00A63876"/>
    <w:rsid w:val="00A63F7C"/>
    <w:rsid w:val="00A644F0"/>
    <w:rsid w:val="00A646D3"/>
    <w:rsid w:val="00A6480F"/>
    <w:rsid w:val="00A64DE7"/>
    <w:rsid w:val="00A6502D"/>
    <w:rsid w:val="00A65675"/>
    <w:rsid w:val="00A65BE0"/>
    <w:rsid w:val="00A671F6"/>
    <w:rsid w:val="00A6721D"/>
    <w:rsid w:val="00A672AC"/>
    <w:rsid w:val="00A673B9"/>
    <w:rsid w:val="00A6748B"/>
    <w:rsid w:val="00A6758E"/>
    <w:rsid w:val="00A67591"/>
    <w:rsid w:val="00A6781B"/>
    <w:rsid w:val="00A67B62"/>
    <w:rsid w:val="00A67BC7"/>
    <w:rsid w:val="00A67C9F"/>
    <w:rsid w:val="00A67DCF"/>
    <w:rsid w:val="00A7023C"/>
    <w:rsid w:val="00A70365"/>
    <w:rsid w:val="00A70398"/>
    <w:rsid w:val="00A703F4"/>
    <w:rsid w:val="00A70463"/>
    <w:rsid w:val="00A70573"/>
    <w:rsid w:val="00A707B5"/>
    <w:rsid w:val="00A70DC6"/>
    <w:rsid w:val="00A70F8F"/>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77FDD"/>
    <w:rsid w:val="00A80148"/>
    <w:rsid w:val="00A80514"/>
    <w:rsid w:val="00A80829"/>
    <w:rsid w:val="00A81039"/>
    <w:rsid w:val="00A810DC"/>
    <w:rsid w:val="00A81180"/>
    <w:rsid w:val="00A81384"/>
    <w:rsid w:val="00A81463"/>
    <w:rsid w:val="00A81B90"/>
    <w:rsid w:val="00A81BF9"/>
    <w:rsid w:val="00A81C23"/>
    <w:rsid w:val="00A81F23"/>
    <w:rsid w:val="00A82CC7"/>
    <w:rsid w:val="00A830FE"/>
    <w:rsid w:val="00A83469"/>
    <w:rsid w:val="00A834D1"/>
    <w:rsid w:val="00A836A7"/>
    <w:rsid w:val="00A83AB1"/>
    <w:rsid w:val="00A83F9F"/>
    <w:rsid w:val="00A841E1"/>
    <w:rsid w:val="00A8432A"/>
    <w:rsid w:val="00A84604"/>
    <w:rsid w:val="00A8464F"/>
    <w:rsid w:val="00A84B8C"/>
    <w:rsid w:val="00A853A9"/>
    <w:rsid w:val="00A856D2"/>
    <w:rsid w:val="00A860A1"/>
    <w:rsid w:val="00A860CA"/>
    <w:rsid w:val="00A8655F"/>
    <w:rsid w:val="00A866F9"/>
    <w:rsid w:val="00A86B45"/>
    <w:rsid w:val="00A86FA7"/>
    <w:rsid w:val="00A87390"/>
    <w:rsid w:val="00A8740B"/>
    <w:rsid w:val="00A8753E"/>
    <w:rsid w:val="00A87752"/>
    <w:rsid w:val="00A903DF"/>
    <w:rsid w:val="00A907F0"/>
    <w:rsid w:val="00A90927"/>
    <w:rsid w:val="00A90C77"/>
    <w:rsid w:val="00A90D2A"/>
    <w:rsid w:val="00A90E34"/>
    <w:rsid w:val="00A9148F"/>
    <w:rsid w:val="00A917F3"/>
    <w:rsid w:val="00A918ED"/>
    <w:rsid w:val="00A91956"/>
    <w:rsid w:val="00A91C31"/>
    <w:rsid w:val="00A928A8"/>
    <w:rsid w:val="00A929C6"/>
    <w:rsid w:val="00A93223"/>
    <w:rsid w:val="00A934DD"/>
    <w:rsid w:val="00A93602"/>
    <w:rsid w:val="00A93CCF"/>
    <w:rsid w:val="00A93DAA"/>
    <w:rsid w:val="00A940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8F2"/>
    <w:rsid w:val="00AA094F"/>
    <w:rsid w:val="00AA0BE4"/>
    <w:rsid w:val="00AA0BED"/>
    <w:rsid w:val="00AA0E0B"/>
    <w:rsid w:val="00AA18D7"/>
    <w:rsid w:val="00AA1C25"/>
    <w:rsid w:val="00AA1D65"/>
    <w:rsid w:val="00AA1E7D"/>
    <w:rsid w:val="00AA2194"/>
    <w:rsid w:val="00AA2466"/>
    <w:rsid w:val="00AA2720"/>
    <w:rsid w:val="00AA2BDD"/>
    <w:rsid w:val="00AA2ED4"/>
    <w:rsid w:val="00AA2F5F"/>
    <w:rsid w:val="00AA2F62"/>
    <w:rsid w:val="00AA3087"/>
    <w:rsid w:val="00AA32AD"/>
    <w:rsid w:val="00AA32D7"/>
    <w:rsid w:val="00AA4123"/>
    <w:rsid w:val="00AA438D"/>
    <w:rsid w:val="00AA475B"/>
    <w:rsid w:val="00AA4871"/>
    <w:rsid w:val="00AA4956"/>
    <w:rsid w:val="00AA4C8A"/>
    <w:rsid w:val="00AA54DA"/>
    <w:rsid w:val="00AA56E3"/>
    <w:rsid w:val="00AA5884"/>
    <w:rsid w:val="00AA5CA0"/>
    <w:rsid w:val="00AA61BB"/>
    <w:rsid w:val="00AA62A6"/>
    <w:rsid w:val="00AA6854"/>
    <w:rsid w:val="00AA6C84"/>
    <w:rsid w:val="00AA6CC6"/>
    <w:rsid w:val="00AA6F59"/>
    <w:rsid w:val="00AA738B"/>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8DB"/>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2C35"/>
    <w:rsid w:val="00AC31A9"/>
    <w:rsid w:val="00AC3372"/>
    <w:rsid w:val="00AC34FD"/>
    <w:rsid w:val="00AC3527"/>
    <w:rsid w:val="00AC375A"/>
    <w:rsid w:val="00AC38AE"/>
    <w:rsid w:val="00AC3A88"/>
    <w:rsid w:val="00AC3CC5"/>
    <w:rsid w:val="00AC4276"/>
    <w:rsid w:val="00AC443F"/>
    <w:rsid w:val="00AC4725"/>
    <w:rsid w:val="00AC49BE"/>
    <w:rsid w:val="00AC5304"/>
    <w:rsid w:val="00AC54EA"/>
    <w:rsid w:val="00AC563D"/>
    <w:rsid w:val="00AC582D"/>
    <w:rsid w:val="00AC58F4"/>
    <w:rsid w:val="00AC5C12"/>
    <w:rsid w:val="00AC6405"/>
    <w:rsid w:val="00AC6737"/>
    <w:rsid w:val="00AC6853"/>
    <w:rsid w:val="00AC6FA0"/>
    <w:rsid w:val="00AC7566"/>
    <w:rsid w:val="00AC7858"/>
    <w:rsid w:val="00AC7B1B"/>
    <w:rsid w:val="00AC7B7E"/>
    <w:rsid w:val="00AC7FD1"/>
    <w:rsid w:val="00AD0153"/>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41A"/>
    <w:rsid w:val="00AD4697"/>
    <w:rsid w:val="00AD4F9A"/>
    <w:rsid w:val="00AD54EE"/>
    <w:rsid w:val="00AD62F3"/>
    <w:rsid w:val="00AD68C4"/>
    <w:rsid w:val="00AD6E99"/>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333"/>
    <w:rsid w:val="00AE644D"/>
    <w:rsid w:val="00AE6E7A"/>
    <w:rsid w:val="00AE7400"/>
    <w:rsid w:val="00AF007C"/>
    <w:rsid w:val="00AF04DB"/>
    <w:rsid w:val="00AF0958"/>
    <w:rsid w:val="00AF0B42"/>
    <w:rsid w:val="00AF105B"/>
    <w:rsid w:val="00AF1B24"/>
    <w:rsid w:val="00AF2127"/>
    <w:rsid w:val="00AF2A1A"/>
    <w:rsid w:val="00AF2AFD"/>
    <w:rsid w:val="00AF2C4A"/>
    <w:rsid w:val="00AF2E7A"/>
    <w:rsid w:val="00AF313D"/>
    <w:rsid w:val="00AF318D"/>
    <w:rsid w:val="00AF3ADE"/>
    <w:rsid w:val="00AF3BF5"/>
    <w:rsid w:val="00AF3C55"/>
    <w:rsid w:val="00AF3E6F"/>
    <w:rsid w:val="00AF41D8"/>
    <w:rsid w:val="00AF44E3"/>
    <w:rsid w:val="00AF4921"/>
    <w:rsid w:val="00AF4AF8"/>
    <w:rsid w:val="00AF4DAA"/>
    <w:rsid w:val="00AF4F11"/>
    <w:rsid w:val="00AF4FAF"/>
    <w:rsid w:val="00AF587B"/>
    <w:rsid w:val="00AF5BA8"/>
    <w:rsid w:val="00AF5D99"/>
    <w:rsid w:val="00AF6766"/>
    <w:rsid w:val="00AF6803"/>
    <w:rsid w:val="00AF6ABF"/>
    <w:rsid w:val="00AF6B80"/>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A69"/>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43C"/>
    <w:rsid w:val="00B0757A"/>
    <w:rsid w:val="00B07896"/>
    <w:rsid w:val="00B07919"/>
    <w:rsid w:val="00B07E01"/>
    <w:rsid w:val="00B10DC2"/>
    <w:rsid w:val="00B11032"/>
    <w:rsid w:val="00B111F4"/>
    <w:rsid w:val="00B125F9"/>
    <w:rsid w:val="00B13BFF"/>
    <w:rsid w:val="00B13CC3"/>
    <w:rsid w:val="00B14863"/>
    <w:rsid w:val="00B1489C"/>
    <w:rsid w:val="00B14AB6"/>
    <w:rsid w:val="00B14C77"/>
    <w:rsid w:val="00B152DB"/>
    <w:rsid w:val="00B1584E"/>
    <w:rsid w:val="00B15B9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070"/>
    <w:rsid w:val="00B217B5"/>
    <w:rsid w:val="00B21E41"/>
    <w:rsid w:val="00B21FB9"/>
    <w:rsid w:val="00B220F8"/>
    <w:rsid w:val="00B22338"/>
    <w:rsid w:val="00B22548"/>
    <w:rsid w:val="00B2273A"/>
    <w:rsid w:val="00B22851"/>
    <w:rsid w:val="00B228F2"/>
    <w:rsid w:val="00B22B4A"/>
    <w:rsid w:val="00B2336B"/>
    <w:rsid w:val="00B235B8"/>
    <w:rsid w:val="00B2378A"/>
    <w:rsid w:val="00B23C83"/>
    <w:rsid w:val="00B23F9A"/>
    <w:rsid w:val="00B2415B"/>
    <w:rsid w:val="00B24225"/>
    <w:rsid w:val="00B2458E"/>
    <w:rsid w:val="00B2479C"/>
    <w:rsid w:val="00B247DE"/>
    <w:rsid w:val="00B24D92"/>
    <w:rsid w:val="00B2558D"/>
    <w:rsid w:val="00B256FC"/>
    <w:rsid w:val="00B25A98"/>
    <w:rsid w:val="00B25D42"/>
    <w:rsid w:val="00B25ECE"/>
    <w:rsid w:val="00B260FF"/>
    <w:rsid w:val="00B26124"/>
    <w:rsid w:val="00B26729"/>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64"/>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72C"/>
    <w:rsid w:val="00B37C1E"/>
    <w:rsid w:val="00B37D06"/>
    <w:rsid w:val="00B402C8"/>
    <w:rsid w:val="00B4054D"/>
    <w:rsid w:val="00B40D82"/>
    <w:rsid w:val="00B41939"/>
    <w:rsid w:val="00B41A4C"/>
    <w:rsid w:val="00B41F22"/>
    <w:rsid w:val="00B42289"/>
    <w:rsid w:val="00B42892"/>
    <w:rsid w:val="00B42933"/>
    <w:rsid w:val="00B42C7D"/>
    <w:rsid w:val="00B42FCD"/>
    <w:rsid w:val="00B432FD"/>
    <w:rsid w:val="00B436CD"/>
    <w:rsid w:val="00B439F6"/>
    <w:rsid w:val="00B43A21"/>
    <w:rsid w:val="00B43BFD"/>
    <w:rsid w:val="00B43D01"/>
    <w:rsid w:val="00B43FCA"/>
    <w:rsid w:val="00B44DCC"/>
    <w:rsid w:val="00B45430"/>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D2F"/>
    <w:rsid w:val="00B47FC2"/>
    <w:rsid w:val="00B5000C"/>
    <w:rsid w:val="00B50022"/>
    <w:rsid w:val="00B5010E"/>
    <w:rsid w:val="00B5054B"/>
    <w:rsid w:val="00B507C8"/>
    <w:rsid w:val="00B50C67"/>
    <w:rsid w:val="00B50F38"/>
    <w:rsid w:val="00B5175F"/>
    <w:rsid w:val="00B51A42"/>
    <w:rsid w:val="00B52350"/>
    <w:rsid w:val="00B52C68"/>
    <w:rsid w:val="00B52C97"/>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829"/>
    <w:rsid w:val="00B56956"/>
    <w:rsid w:val="00B56D7A"/>
    <w:rsid w:val="00B56D81"/>
    <w:rsid w:val="00B56EB2"/>
    <w:rsid w:val="00B570A3"/>
    <w:rsid w:val="00B57151"/>
    <w:rsid w:val="00B576DC"/>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9E9"/>
    <w:rsid w:val="00B620F5"/>
    <w:rsid w:val="00B623CD"/>
    <w:rsid w:val="00B6259C"/>
    <w:rsid w:val="00B627F7"/>
    <w:rsid w:val="00B62B97"/>
    <w:rsid w:val="00B63240"/>
    <w:rsid w:val="00B63896"/>
    <w:rsid w:val="00B63A64"/>
    <w:rsid w:val="00B63D3D"/>
    <w:rsid w:val="00B64043"/>
    <w:rsid w:val="00B6471F"/>
    <w:rsid w:val="00B64826"/>
    <w:rsid w:val="00B653BD"/>
    <w:rsid w:val="00B6560A"/>
    <w:rsid w:val="00B656E9"/>
    <w:rsid w:val="00B65913"/>
    <w:rsid w:val="00B65C98"/>
    <w:rsid w:val="00B65CEA"/>
    <w:rsid w:val="00B65F91"/>
    <w:rsid w:val="00B6622F"/>
    <w:rsid w:val="00B664B1"/>
    <w:rsid w:val="00B666EA"/>
    <w:rsid w:val="00B66853"/>
    <w:rsid w:val="00B66B2E"/>
    <w:rsid w:val="00B66F13"/>
    <w:rsid w:val="00B66FA9"/>
    <w:rsid w:val="00B66FE2"/>
    <w:rsid w:val="00B67941"/>
    <w:rsid w:val="00B70CAE"/>
    <w:rsid w:val="00B70FF3"/>
    <w:rsid w:val="00B710B3"/>
    <w:rsid w:val="00B7130F"/>
    <w:rsid w:val="00B71475"/>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36C"/>
    <w:rsid w:val="00B84A51"/>
    <w:rsid w:val="00B84B04"/>
    <w:rsid w:val="00B850B9"/>
    <w:rsid w:val="00B858DA"/>
    <w:rsid w:val="00B85A7F"/>
    <w:rsid w:val="00B85B67"/>
    <w:rsid w:val="00B85D76"/>
    <w:rsid w:val="00B85E0A"/>
    <w:rsid w:val="00B85F83"/>
    <w:rsid w:val="00B863EF"/>
    <w:rsid w:val="00B86703"/>
    <w:rsid w:val="00B86891"/>
    <w:rsid w:val="00B869C1"/>
    <w:rsid w:val="00B86CA7"/>
    <w:rsid w:val="00B87277"/>
    <w:rsid w:val="00B87603"/>
    <w:rsid w:val="00B87C7F"/>
    <w:rsid w:val="00B90082"/>
    <w:rsid w:val="00B904E3"/>
    <w:rsid w:val="00B90953"/>
    <w:rsid w:val="00B90E13"/>
    <w:rsid w:val="00B90FF0"/>
    <w:rsid w:val="00B9123A"/>
    <w:rsid w:val="00B919F6"/>
    <w:rsid w:val="00B91CA9"/>
    <w:rsid w:val="00B91D45"/>
    <w:rsid w:val="00B91D71"/>
    <w:rsid w:val="00B92ED6"/>
    <w:rsid w:val="00B933BB"/>
    <w:rsid w:val="00B93524"/>
    <w:rsid w:val="00B9367C"/>
    <w:rsid w:val="00B936C7"/>
    <w:rsid w:val="00B93987"/>
    <w:rsid w:val="00B93FFD"/>
    <w:rsid w:val="00B940B2"/>
    <w:rsid w:val="00B941BB"/>
    <w:rsid w:val="00B94800"/>
    <w:rsid w:val="00B94EAA"/>
    <w:rsid w:val="00B954FD"/>
    <w:rsid w:val="00B95700"/>
    <w:rsid w:val="00B95729"/>
    <w:rsid w:val="00B95CAD"/>
    <w:rsid w:val="00B96048"/>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81C"/>
    <w:rsid w:val="00BA3D15"/>
    <w:rsid w:val="00BA3FBF"/>
    <w:rsid w:val="00BA43C2"/>
    <w:rsid w:val="00BA4719"/>
    <w:rsid w:val="00BA482C"/>
    <w:rsid w:val="00BA49D4"/>
    <w:rsid w:val="00BA4ABE"/>
    <w:rsid w:val="00BA5020"/>
    <w:rsid w:val="00BA53FA"/>
    <w:rsid w:val="00BA5F09"/>
    <w:rsid w:val="00BA60AC"/>
    <w:rsid w:val="00BA61B4"/>
    <w:rsid w:val="00BA6553"/>
    <w:rsid w:val="00BA6A99"/>
    <w:rsid w:val="00BA6DCE"/>
    <w:rsid w:val="00BA6F72"/>
    <w:rsid w:val="00BA7317"/>
    <w:rsid w:val="00BA739D"/>
    <w:rsid w:val="00BA759C"/>
    <w:rsid w:val="00BA7680"/>
    <w:rsid w:val="00BA7789"/>
    <w:rsid w:val="00BA7B6F"/>
    <w:rsid w:val="00BA7CCF"/>
    <w:rsid w:val="00BA7FBB"/>
    <w:rsid w:val="00BA7FEE"/>
    <w:rsid w:val="00BB008D"/>
    <w:rsid w:val="00BB037C"/>
    <w:rsid w:val="00BB1419"/>
    <w:rsid w:val="00BB14CC"/>
    <w:rsid w:val="00BB1538"/>
    <w:rsid w:val="00BB1802"/>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4D82"/>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816"/>
    <w:rsid w:val="00BD2C18"/>
    <w:rsid w:val="00BD2D14"/>
    <w:rsid w:val="00BD2FFE"/>
    <w:rsid w:val="00BD31BB"/>
    <w:rsid w:val="00BD391C"/>
    <w:rsid w:val="00BD40DD"/>
    <w:rsid w:val="00BD43D7"/>
    <w:rsid w:val="00BD44F2"/>
    <w:rsid w:val="00BD47E2"/>
    <w:rsid w:val="00BD4DB5"/>
    <w:rsid w:val="00BD4E1D"/>
    <w:rsid w:val="00BD50E5"/>
    <w:rsid w:val="00BD5705"/>
    <w:rsid w:val="00BD57D0"/>
    <w:rsid w:val="00BD5C7A"/>
    <w:rsid w:val="00BD6544"/>
    <w:rsid w:val="00BD692D"/>
    <w:rsid w:val="00BD6E8E"/>
    <w:rsid w:val="00BD773B"/>
    <w:rsid w:val="00BD7912"/>
    <w:rsid w:val="00BD7F4A"/>
    <w:rsid w:val="00BE05B0"/>
    <w:rsid w:val="00BE0A2B"/>
    <w:rsid w:val="00BE0A35"/>
    <w:rsid w:val="00BE0B3F"/>
    <w:rsid w:val="00BE1748"/>
    <w:rsid w:val="00BE1943"/>
    <w:rsid w:val="00BE23F0"/>
    <w:rsid w:val="00BE27D6"/>
    <w:rsid w:val="00BE2A3D"/>
    <w:rsid w:val="00BE2BA8"/>
    <w:rsid w:val="00BE3F53"/>
    <w:rsid w:val="00BE413D"/>
    <w:rsid w:val="00BE436E"/>
    <w:rsid w:val="00BE4463"/>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4FEF"/>
    <w:rsid w:val="00BF5226"/>
    <w:rsid w:val="00BF58DD"/>
    <w:rsid w:val="00BF60E4"/>
    <w:rsid w:val="00BF641E"/>
    <w:rsid w:val="00BF642C"/>
    <w:rsid w:val="00BF69DC"/>
    <w:rsid w:val="00BF7141"/>
    <w:rsid w:val="00BF7277"/>
    <w:rsid w:val="00BF737F"/>
    <w:rsid w:val="00BF78A6"/>
    <w:rsid w:val="00BF7925"/>
    <w:rsid w:val="00BF7CD8"/>
    <w:rsid w:val="00C00168"/>
    <w:rsid w:val="00C0027B"/>
    <w:rsid w:val="00C003CC"/>
    <w:rsid w:val="00C00689"/>
    <w:rsid w:val="00C00937"/>
    <w:rsid w:val="00C00AC2"/>
    <w:rsid w:val="00C00B49"/>
    <w:rsid w:val="00C01276"/>
    <w:rsid w:val="00C01883"/>
    <w:rsid w:val="00C018F6"/>
    <w:rsid w:val="00C01974"/>
    <w:rsid w:val="00C0247B"/>
    <w:rsid w:val="00C025ED"/>
    <w:rsid w:val="00C025F7"/>
    <w:rsid w:val="00C02C8B"/>
    <w:rsid w:val="00C03912"/>
    <w:rsid w:val="00C04703"/>
    <w:rsid w:val="00C05616"/>
    <w:rsid w:val="00C057CF"/>
    <w:rsid w:val="00C05B70"/>
    <w:rsid w:val="00C05C1A"/>
    <w:rsid w:val="00C05F5C"/>
    <w:rsid w:val="00C069FF"/>
    <w:rsid w:val="00C06B06"/>
    <w:rsid w:val="00C06E4D"/>
    <w:rsid w:val="00C06ECC"/>
    <w:rsid w:val="00C0713B"/>
    <w:rsid w:val="00C074C3"/>
    <w:rsid w:val="00C07900"/>
    <w:rsid w:val="00C07AA3"/>
    <w:rsid w:val="00C07E36"/>
    <w:rsid w:val="00C07F76"/>
    <w:rsid w:val="00C10000"/>
    <w:rsid w:val="00C104F1"/>
    <w:rsid w:val="00C1056B"/>
    <w:rsid w:val="00C10868"/>
    <w:rsid w:val="00C10E54"/>
    <w:rsid w:val="00C1105F"/>
    <w:rsid w:val="00C110F4"/>
    <w:rsid w:val="00C1142C"/>
    <w:rsid w:val="00C11652"/>
    <w:rsid w:val="00C1171E"/>
    <w:rsid w:val="00C11942"/>
    <w:rsid w:val="00C11E72"/>
    <w:rsid w:val="00C120AB"/>
    <w:rsid w:val="00C1226F"/>
    <w:rsid w:val="00C1254B"/>
    <w:rsid w:val="00C127FD"/>
    <w:rsid w:val="00C12966"/>
    <w:rsid w:val="00C1300B"/>
    <w:rsid w:val="00C13599"/>
    <w:rsid w:val="00C13AE5"/>
    <w:rsid w:val="00C141C2"/>
    <w:rsid w:val="00C14BC8"/>
    <w:rsid w:val="00C15014"/>
    <w:rsid w:val="00C16030"/>
    <w:rsid w:val="00C16054"/>
    <w:rsid w:val="00C165DB"/>
    <w:rsid w:val="00C16971"/>
    <w:rsid w:val="00C16C8F"/>
    <w:rsid w:val="00C16EAD"/>
    <w:rsid w:val="00C1720A"/>
    <w:rsid w:val="00C177A3"/>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D13"/>
    <w:rsid w:val="00C23FC5"/>
    <w:rsid w:val="00C242C2"/>
    <w:rsid w:val="00C24DAC"/>
    <w:rsid w:val="00C24F1D"/>
    <w:rsid w:val="00C25278"/>
    <w:rsid w:val="00C2529B"/>
    <w:rsid w:val="00C2531D"/>
    <w:rsid w:val="00C254B9"/>
    <w:rsid w:val="00C25683"/>
    <w:rsid w:val="00C25DEC"/>
    <w:rsid w:val="00C261D3"/>
    <w:rsid w:val="00C264B4"/>
    <w:rsid w:val="00C2660B"/>
    <w:rsid w:val="00C2670F"/>
    <w:rsid w:val="00C26DAA"/>
    <w:rsid w:val="00C27591"/>
    <w:rsid w:val="00C2766D"/>
    <w:rsid w:val="00C27816"/>
    <w:rsid w:val="00C2786C"/>
    <w:rsid w:val="00C27975"/>
    <w:rsid w:val="00C27C79"/>
    <w:rsid w:val="00C27D49"/>
    <w:rsid w:val="00C30382"/>
    <w:rsid w:val="00C30689"/>
    <w:rsid w:val="00C309DD"/>
    <w:rsid w:val="00C30F15"/>
    <w:rsid w:val="00C3183D"/>
    <w:rsid w:val="00C31900"/>
    <w:rsid w:val="00C31B45"/>
    <w:rsid w:val="00C31E01"/>
    <w:rsid w:val="00C32B8D"/>
    <w:rsid w:val="00C32DCE"/>
    <w:rsid w:val="00C33C5A"/>
    <w:rsid w:val="00C33EAA"/>
    <w:rsid w:val="00C33FE3"/>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2F1"/>
    <w:rsid w:val="00C3793F"/>
    <w:rsid w:val="00C3794F"/>
    <w:rsid w:val="00C37AA2"/>
    <w:rsid w:val="00C37E8C"/>
    <w:rsid w:val="00C40132"/>
    <w:rsid w:val="00C4051D"/>
    <w:rsid w:val="00C405D0"/>
    <w:rsid w:val="00C40614"/>
    <w:rsid w:val="00C40648"/>
    <w:rsid w:val="00C40700"/>
    <w:rsid w:val="00C40999"/>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13A"/>
    <w:rsid w:val="00C5075D"/>
    <w:rsid w:val="00C50EDC"/>
    <w:rsid w:val="00C510D8"/>
    <w:rsid w:val="00C51445"/>
    <w:rsid w:val="00C51521"/>
    <w:rsid w:val="00C51AA4"/>
    <w:rsid w:val="00C51F5B"/>
    <w:rsid w:val="00C5282F"/>
    <w:rsid w:val="00C52A3E"/>
    <w:rsid w:val="00C537C9"/>
    <w:rsid w:val="00C53C38"/>
    <w:rsid w:val="00C53DE2"/>
    <w:rsid w:val="00C5483A"/>
    <w:rsid w:val="00C54A3F"/>
    <w:rsid w:val="00C54D1B"/>
    <w:rsid w:val="00C5536B"/>
    <w:rsid w:val="00C5539D"/>
    <w:rsid w:val="00C55B3A"/>
    <w:rsid w:val="00C55CF7"/>
    <w:rsid w:val="00C5603E"/>
    <w:rsid w:val="00C56203"/>
    <w:rsid w:val="00C5631F"/>
    <w:rsid w:val="00C565CE"/>
    <w:rsid w:val="00C56665"/>
    <w:rsid w:val="00C567E3"/>
    <w:rsid w:val="00C5711A"/>
    <w:rsid w:val="00C57736"/>
    <w:rsid w:val="00C578F6"/>
    <w:rsid w:val="00C60178"/>
    <w:rsid w:val="00C6054B"/>
    <w:rsid w:val="00C60808"/>
    <w:rsid w:val="00C60AA7"/>
    <w:rsid w:val="00C60FD5"/>
    <w:rsid w:val="00C61DED"/>
    <w:rsid w:val="00C61E39"/>
    <w:rsid w:val="00C6238B"/>
    <w:rsid w:val="00C625A3"/>
    <w:rsid w:val="00C6281C"/>
    <w:rsid w:val="00C62846"/>
    <w:rsid w:val="00C63379"/>
    <w:rsid w:val="00C633E0"/>
    <w:rsid w:val="00C63709"/>
    <w:rsid w:val="00C63785"/>
    <w:rsid w:val="00C638C0"/>
    <w:rsid w:val="00C63968"/>
    <w:rsid w:val="00C639AA"/>
    <w:rsid w:val="00C63BC1"/>
    <w:rsid w:val="00C63FD6"/>
    <w:rsid w:val="00C6410E"/>
    <w:rsid w:val="00C6432D"/>
    <w:rsid w:val="00C644AE"/>
    <w:rsid w:val="00C64677"/>
    <w:rsid w:val="00C64746"/>
    <w:rsid w:val="00C6479A"/>
    <w:rsid w:val="00C6505C"/>
    <w:rsid w:val="00C65553"/>
    <w:rsid w:val="00C65C49"/>
    <w:rsid w:val="00C65F6D"/>
    <w:rsid w:val="00C66412"/>
    <w:rsid w:val="00C665C8"/>
    <w:rsid w:val="00C6695E"/>
    <w:rsid w:val="00C66A35"/>
    <w:rsid w:val="00C66A68"/>
    <w:rsid w:val="00C66B17"/>
    <w:rsid w:val="00C66C54"/>
    <w:rsid w:val="00C6754F"/>
    <w:rsid w:val="00C677AF"/>
    <w:rsid w:val="00C677E3"/>
    <w:rsid w:val="00C679BC"/>
    <w:rsid w:val="00C67AAC"/>
    <w:rsid w:val="00C67BED"/>
    <w:rsid w:val="00C67DB7"/>
    <w:rsid w:val="00C703E8"/>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4253"/>
    <w:rsid w:val="00C74346"/>
    <w:rsid w:val="00C74B0B"/>
    <w:rsid w:val="00C7505F"/>
    <w:rsid w:val="00C751AC"/>
    <w:rsid w:val="00C7543E"/>
    <w:rsid w:val="00C75579"/>
    <w:rsid w:val="00C7568C"/>
    <w:rsid w:val="00C76265"/>
    <w:rsid w:val="00C762D5"/>
    <w:rsid w:val="00C76C9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AB8"/>
    <w:rsid w:val="00C82DAB"/>
    <w:rsid w:val="00C8309F"/>
    <w:rsid w:val="00C832AE"/>
    <w:rsid w:val="00C83565"/>
    <w:rsid w:val="00C83A7C"/>
    <w:rsid w:val="00C83AC0"/>
    <w:rsid w:val="00C83F8A"/>
    <w:rsid w:val="00C841FB"/>
    <w:rsid w:val="00C847F9"/>
    <w:rsid w:val="00C85322"/>
    <w:rsid w:val="00C857DF"/>
    <w:rsid w:val="00C858E5"/>
    <w:rsid w:val="00C85E9C"/>
    <w:rsid w:val="00C861A1"/>
    <w:rsid w:val="00C8638F"/>
    <w:rsid w:val="00C8654B"/>
    <w:rsid w:val="00C8688E"/>
    <w:rsid w:val="00C86D89"/>
    <w:rsid w:val="00C87B13"/>
    <w:rsid w:val="00C903B7"/>
    <w:rsid w:val="00C904F5"/>
    <w:rsid w:val="00C90517"/>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5EC"/>
    <w:rsid w:val="00CA1682"/>
    <w:rsid w:val="00CA17C3"/>
    <w:rsid w:val="00CA1B26"/>
    <w:rsid w:val="00CA1B51"/>
    <w:rsid w:val="00CA1C96"/>
    <w:rsid w:val="00CA2058"/>
    <w:rsid w:val="00CA2679"/>
    <w:rsid w:val="00CA2AAF"/>
    <w:rsid w:val="00CA2C2B"/>
    <w:rsid w:val="00CA2FD4"/>
    <w:rsid w:val="00CA3773"/>
    <w:rsid w:val="00CA38EC"/>
    <w:rsid w:val="00CA448B"/>
    <w:rsid w:val="00CA4844"/>
    <w:rsid w:val="00CA4886"/>
    <w:rsid w:val="00CA52A6"/>
    <w:rsid w:val="00CA5647"/>
    <w:rsid w:val="00CA57CC"/>
    <w:rsid w:val="00CA58C8"/>
    <w:rsid w:val="00CA5B51"/>
    <w:rsid w:val="00CA600E"/>
    <w:rsid w:val="00CA6D4C"/>
    <w:rsid w:val="00CA701B"/>
    <w:rsid w:val="00CA705A"/>
    <w:rsid w:val="00CA73B9"/>
    <w:rsid w:val="00CA73C1"/>
    <w:rsid w:val="00CA7B55"/>
    <w:rsid w:val="00CA7F2B"/>
    <w:rsid w:val="00CA7F32"/>
    <w:rsid w:val="00CB02D7"/>
    <w:rsid w:val="00CB03AD"/>
    <w:rsid w:val="00CB0BFF"/>
    <w:rsid w:val="00CB0F40"/>
    <w:rsid w:val="00CB0F83"/>
    <w:rsid w:val="00CB13E6"/>
    <w:rsid w:val="00CB16B6"/>
    <w:rsid w:val="00CB1CC5"/>
    <w:rsid w:val="00CB1F71"/>
    <w:rsid w:val="00CB23B4"/>
    <w:rsid w:val="00CB29FE"/>
    <w:rsid w:val="00CB2EEA"/>
    <w:rsid w:val="00CB315A"/>
    <w:rsid w:val="00CB3332"/>
    <w:rsid w:val="00CB33B5"/>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BA5"/>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BF"/>
    <w:rsid w:val="00CC0CD3"/>
    <w:rsid w:val="00CC0E10"/>
    <w:rsid w:val="00CC0F8B"/>
    <w:rsid w:val="00CC101B"/>
    <w:rsid w:val="00CC142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E6"/>
    <w:rsid w:val="00CC7F15"/>
    <w:rsid w:val="00CC7F98"/>
    <w:rsid w:val="00CD0147"/>
    <w:rsid w:val="00CD0381"/>
    <w:rsid w:val="00CD0C67"/>
    <w:rsid w:val="00CD123D"/>
    <w:rsid w:val="00CD1257"/>
    <w:rsid w:val="00CD1721"/>
    <w:rsid w:val="00CD2227"/>
    <w:rsid w:val="00CD2923"/>
    <w:rsid w:val="00CD2949"/>
    <w:rsid w:val="00CD2B46"/>
    <w:rsid w:val="00CD2C97"/>
    <w:rsid w:val="00CD31CB"/>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EFF"/>
    <w:rsid w:val="00CD5F28"/>
    <w:rsid w:val="00CD5F8C"/>
    <w:rsid w:val="00CD632C"/>
    <w:rsid w:val="00CD637E"/>
    <w:rsid w:val="00CD6B67"/>
    <w:rsid w:val="00CD6C48"/>
    <w:rsid w:val="00CD7318"/>
    <w:rsid w:val="00CD78DE"/>
    <w:rsid w:val="00CD7BA8"/>
    <w:rsid w:val="00CD7D37"/>
    <w:rsid w:val="00CD7E54"/>
    <w:rsid w:val="00CD7EA4"/>
    <w:rsid w:val="00CE07F4"/>
    <w:rsid w:val="00CE083F"/>
    <w:rsid w:val="00CE0954"/>
    <w:rsid w:val="00CE0DAB"/>
    <w:rsid w:val="00CE10CF"/>
    <w:rsid w:val="00CE1279"/>
    <w:rsid w:val="00CE1627"/>
    <w:rsid w:val="00CE16A2"/>
    <w:rsid w:val="00CE1777"/>
    <w:rsid w:val="00CE17A8"/>
    <w:rsid w:val="00CE17E1"/>
    <w:rsid w:val="00CE1CD8"/>
    <w:rsid w:val="00CE215B"/>
    <w:rsid w:val="00CE2222"/>
    <w:rsid w:val="00CE2B68"/>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1C67"/>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6EE1"/>
    <w:rsid w:val="00CF74D9"/>
    <w:rsid w:val="00CF7AA7"/>
    <w:rsid w:val="00CF7BB2"/>
    <w:rsid w:val="00CF7D48"/>
    <w:rsid w:val="00D00697"/>
    <w:rsid w:val="00D00BEB"/>
    <w:rsid w:val="00D00D51"/>
    <w:rsid w:val="00D01681"/>
    <w:rsid w:val="00D016FB"/>
    <w:rsid w:val="00D01A22"/>
    <w:rsid w:val="00D01B05"/>
    <w:rsid w:val="00D020E6"/>
    <w:rsid w:val="00D027A5"/>
    <w:rsid w:val="00D02EDB"/>
    <w:rsid w:val="00D02FCB"/>
    <w:rsid w:val="00D03BBF"/>
    <w:rsid w:val="00D044EA"/>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4A4"/>
    <w:rsid w:val="00D105D4"/>
    <w:rsid w:val="00D10863"/>
    <w:rsid w:val="00D1134F"/>
    <w:rsid w:val="00D1161A"/>
    <w:rsid w:val="00D1178B"/>
    <w:rsid w:val="00D117D4"/>
    <w:rsid w:val="00D11812"/>
    <w:rsid w:val="00D119A6"/>
    <w:rsid w:val="00D11B99"/>
    <w:rsid w:val="00D11B9B"/>
    <w:rsid w:val="00D12076"/>
    <w:rsid w:val="00D1225C"/>
    <w:rsid w:val="00D1247D"/>
    <w:rsid w:val="00D124F5"/>
    <w:rsid w:val="00D127C3"/>
    <w:rsid w:val="00D1285B"/>
    <w:rsid w:val="00D13746"/>
    <w:rsid w:val="00D139B4"/>
    <w:rsid w:val="00D139D5"/>
    <w:rsid w:val="00D13FAA"/>
    <w:rsid w:val="00D14C45"/>
    <w:rsid w:val="00D15143"/>
    <w:rsid w:val="00D155DF"/>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54C"/>
    <w:rsid w:val="00D237AF"/>
    <w:rsid w:val="00D23CFF"/>
    <w:rsid w:val="00D24CC9"/>
    <w:rsid w:val="00D25D53"/>
    <w:rsid w:val="00D25D9C"/>
    <w:rsid w:val="00D25E4D"/>
    <w:rsid w:val="00D267EE"/>
    <w:rsid w:val="00D270D7"/>
    <w:rsid w:val="00D2714F"/>
    <w:rsid w:val="00D27481"/>
    <w:rsid w:val="00D274DA"/>
    <w:rsid w:val="00D27624"/>
    <w:rsid w:val="00D2766D"/>
    <w:rsid w:val="00D27B33"/>
    <w:rsid w:val="00D27D93"/>
    <w:rsid w:val="00D302A7"/>
    <w:rsid w:val="00D3048F"/>
    <w:rsid w:val="00D305D6"/>
    <w:rsid w:val="00D307AF"/>
    <w:rsid w:val="00D307C3"/>
    <w:rsid w:val="00D31524"/>
    <w:rsid w:val="00D31943"/>
    <w:rsid w:val="00D31DFA"/>
    <w:rsid w:val="00D32885"/>
    <w:rsid w:val="00D32E22"/>
    <w:rsid w:val="00D32E5F"/>
    <w:rsid w:val="00D333E7"/>
    <w:rsid w:val="00D334FC"/>
    <w:rsid w:val="00D33B6C"/>
    <w:rsid w:val="00D34F2D"/>
    <w:rsid w:val="00D3527C"/>
    <w:rsid w:val="00D3531D"/>
    <w:rsid w:val="00D3546D"/>
    <w:rsid w:val="00D35B42"/>
    <w:rsid w:val="00D36D6E"/>
    <w:rsid w:val="00D36E2F"/>
    <w:rsid w:val="00D37228"/>
    <w:rsid w:val="00D37458"/>
    <w:rsid w:val="00D37A6D"/>
    <w:rsid w:val="00D40179"/>
    <w:rsid w:val="00D4031E"/>
    <w:rsid w:val="00D409A7"/>
    <w:rsid w:val="00D41714"/>
    <w:rsid w:val="00D418A1"/>
    <w:rsid w:val="00D419E1"/>
    <w:rsid w:val="00D41F64"/>
    <w:rsid w:val="00D425B2"/>
    <w:rsid w:val="00D43467"/>
    <w:rsid w:val="00D43AD0"/>
    <w:rsid w:val="00D447E8"/>
    <w:rsid w:val="00D44D9A"/>
    <w:rsid w:val="00D44E74"/>
    <w:rsid w:val="00D45395"/>
    <w:rsid w:val="00D45704"/>
    <w:rsid w:val="00D45AC4"/>
    <w:rsid w:val="00D45BC4"/>
    <w:rsid w:val="00D45D4D"/>
    <w:rsid w:val="00D45FB3"/>
    <w:rsid w:val="00D47466"/>
    <w:rsid w:val="00D4774A"/>
    <w:rsid w:val="00D47C3A"/>
    <w:rsid w:val="00D502B2"/>
    <w:rsid w:val="00D5054E"/>
    <w:rsid w:val="00D5056C"/>
    <w:rsid w:val="00D50617"/>
    <w:rsid w:val="00D5102D"/>
    <w:rsid w:val="00D511F3"/>
    <w:rsid w:val="00D51661"/>
    <w:rsid w:val="00D5172B"/>
    <w:rsid w:val="00D51C76"/>
    <w:rsid w:val="00D51EE5"/>
    <w:rsid w:val="00D52344"/>
    <w:rsid w:val="00D52655"/>
    <w:rsid w:val="00D52714"/>
    <w:rsid w:val="00D52810"/>
    <w:rsid w:val="00D528FE"/>
    <w:rsid w:val="00D52E9D"/>
    <w:rsid w:val="00D53163"/>
    <w:rsid w:val="00D5316A"/>
    <w:rsid w:val="00D5356B"/>
    <w:rsid w:val="00D53802"/>
    <w:rsid w:val="00D53834"/>
    <w:rsid w:val="00D53955"/>
    <w:rsid w:val="00D53D94"/>
    <w:rsid w:val="00D54078"/>
    <w:rsid w:val="00D547EA"/>
    <w:rsid w:val="00D54977"/>
    <w:rsid w:val="00D54EAA"/>
    <w:rsid w:val="00D550B3"/>
    <w:rsid w:val="00D55185"/>
    <w:rsid w:val="00D553C7"/>
    <w:rsid w:val="00D55626"/>
    <w:rsid w:val="00D5566B"/>
    <w:rsid w:val="00D55923"/>
    <w:rsid w:val="00D55C74"/>
    <w:rsid w:val="00D55CA3"/>
    <w:rsid w:val="00D55F76"/>
    <w:rsid w:val="00D56435"/>
    <w:rsid w:val="00D566B0"/>
    <w:rsid w:val="00D56823"/>
    <w:rsid w:val="00D56A01"/>
    <w:rsid w:val="00D56A20"/>
    <w:rsid w:val="00D56CF9"/>
    <w:rsid w:val="00D56F8B"/>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8B4"/>
    <w:rsid w:val="00D71BC1"/>
    <w:rsid w:val="00D7206B"/>
    <w:rsid w:val="00D7246F"/>
    <w:rsid w:val="00D72B8D"/>
    <w:rsid w:val="00D72E37"/>
    <w:rsid w:val="00D73058"/>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C81"/>
    <w:rsid w:val="00D76F5C"/>
    <w:rsid w:val="00D77035"/>
    <w:rsid w:val="00D77211"/>
    <w:rsid w:val="00D772CB"/>
    <w:rsid w:val="00D7735C"/>
    <w:rsid w:val="00D77378"/>
    <w:rsid w:val="00D8061B"/>
    <w:rsid w:val="00D80751"/>
    <w:rsid w:val="00D808B0"/>
    <w:rsid w:val="00D80A46"/>
    <w:rsid w:val="00D80B37"/>
    <w:rsid w:val="00D81066"/>
    <w:rsid w:val="00D81075"/>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AA5"/>
    <w:rsid w:val="00D85535"/>
    <w:rsid w:val="00D85718"/>
    <w:rsid w:val="00D859E6"/>
    <w:rsid w:val="00D85D2F"/>
    <w:rsid w:val="00D866A7"/>
    <w:rsid w:val="00D867BB"/>
    <w:rsid w:val="00D87261"/>
    <w:rsid w:val="00D87430"/>
    <w:rsid w:val="00D87533"/>
    <w:rsid w:val="00D875E6"/>
    <w:rsid w:val="00D8775C"/>
    <w:rsid w:val="00D87A9A"/>
    <w:rsid w:val="00D9007C"/>
    <w:rsid w:val="00D90343"/>
    <w:rsid w:val="00D90E92"/>
    <w:rsid w:val="00D91450"/>
    <w:rsid w:val="00D91677"/>
    <w:rsid w:val="00D918A4"/>
    <w:rsid w:val="00D918E8"/>
    <w:rsid w:val="00D91A0C"/>
    <w:rsid w:val="00D9204F"/>
    <w:rsid w:val="00D92174"/>
    <w:rsid w:val="00D925A9"/>
    <w:rsid w:val="00D92AE6"/>
    <w:rsid w:val="00D92C8E"/>
    <w:rsid w:val="00D93279"/>
    <w:rsid w:val="00D932B5"/>
    <w:rsid w:val="00D933C3"/>
    <w:rsid w:val="00D93422"/>
    <w:rsid w:val="00D934D2"/>
    <w:rsid w:val="00D94D29"/>
    <w:rsid w:val="00D94E26"/>
    <w:rsid w:val="00D95069"/>
    <w:rsid w:val="00D95379"/>
    <w:rsid w:val="00D95615"/>
    <w:rsid w:val="00D9591A"/>
    <w:rsid w:val="00D9650F"/>
    <w:rsid w:val="00D96991"/>
    <w:rsid w:val="00D96F6F"/>
    <w:rsid w:val="00D975CD"/>
    <w:rsid w:val="00D97624"/>
    <w:rsid w:val="00D97C60"/>
    <w:rsid w:val="00DA053C"/>
    <w:rsid w:val="00DA0CAC"/>
    <w:rsid w:val="00DA114A"/>
    <w:rsid w:val="00DA11A1"/>
    <w:rsid w:val="00DA19F6"/>
    <w:rsid w:val="00DA1F78"/>
    <w:rsid w:val="00DA20B8"/>
    <w:rsid w:val="00DA230B"/>
    <w:rsid w:val="00DA2702"/>
    <w:rsid w:val="00DA2D58"/>
    <w:rsid w:val="00DA3408"/>
    <w:rsid w:val="00DA35D6"/>
    <w:rsid w:val="00DA3615"/>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4ED"/>
    <w:rsid w:val="00DB28D3"/>
    <w:rsid w:val="00DB2933"/>
    <w:rsid w:val="00DB3474"/>
    <w:rsid w:val="00DB35F0"/>
    <w:rsid w:val="00DB3604"/>
    <w:rsid w:val="00DB381D"/>
    <w:rsid w:val="00DB3915"/>
    <w:rsid w:val="00DB39F2"/>
    <w:rsid w:val="00DB3BA4"/>
    <w:rsid w:val="00DB4F0F"/>
    <w:rsid w:val="00DB4F21"/>
    <w:rsid w:val="00DB596B"/>
    <w:rsid w:val="00DB6160"/>
    <w:rsid w:val="00DB61F3"/>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9CF"/>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670"/>
    <w:rsid w:val="00DC5DF2"/>
    <w:rsid w:val="00DC604C"/>
    <w:rsid w:val="00DC6056"/>
    <w:rsid w:val="00DC60EC"/>
    <w:rsid w:val="00DC6298"/>
    <w:rsid w:val="00DC6C4A"/>
    <w:rsid w:val="00DC7074"/>
    <w:rsid w:val="00DC75E6"/>
    <w:rsid w:val="00DC7607"/>
    <w:rsid w:val="00DD0183"/>
    <w:rsid w:val="00DD063A"/>
    <w:rsid w:val="00DD06E8"/>
    <w:rsid w:val="00DD09E0"/>
    <w:rsid w:val="00DD0EE0"/>
    <w:rsid w:val="00DD18A1"/>
    <w:rsid w:val="00DD1D47"/>
    <w:rsid w:val="00DD1E2C"/>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803"/>
    <w:rsid w:val="00DD5B4B"/>
    <w:rsid w:val="00DD5B6B"/>
    <w:rsid w:val="00DD5C89"/>
    <w:rsid w:val="00DD61B3"/>
    <w:rsid w:val="00DD620E"/>
    <w:rsid w:val="00DD63E9"/>
    <w:rsid w:val="00DD6652"/>
    <w:rsid w:val="00DD6A1C"/>
    <w:rsid w:val="00DD6D86"/>
    <w:rsid w:val="00DD708E"/>
    <w:rsid w:val="00DE0149"/>
    <w:rsid w:val="00DE041D"/>
    <w:rsid w:val="00DE0688"/>
    <w:rsid w:val="00DE06FA"/>
    <w:rsid w:val="00DE1C7E"/>
    <w:rsid w:val="00DE1CAB"/>
    <w:rsid w:val="00DE2526"/>
    <w:rsid w:val="00DE2941"/>
    <w:rsid w:val="00DE319E"/>
    <w:rsid w:val="00DE373A"/>
    <w:rsid w:val="00DE39C5"/>
    <w:rsid w:val="00DE3A15"/>
    <w:rsid w:val="00DE3BB5"/>
    <w:rsid w:val="00DE3BBA"/>
    <w:rsid w:val="00DE3CC6"/>
    <w:rsid w:val="00DE3DE6"/>
    <w:rsid w:val="00DE3E9C"/>
    <w:rsid w:val="00DE47A1"/>
    <w:rsid w:val="00DE47C8"/>
    <w:rsid w:val="00DE4E49"/>
    <w:rsid w:val="00DE4F64"/>
    <w:rsid w:val="00DE5600"/>
    <w:rsid w:val="00DE58FC"/>
    <w:rsid w:val="00DE5ACB"/>
    <w:rsid w:val="00DE5D85"/>
    <w:rsid w:val="00DE5EFD"/>
    <w:rsid w:val="00DE603F"/>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70D5"/>
    <w:rsid w:val="00DF74EE"/>
    <w:rsid w:val="00DF7716"/>
    <w:rsid w:val="00DF786D"/>
    <w:rsid w:val="00DF78FF"/>
    <w:rsid w:val="00DF7C20"/>
    <w:rsid w:val="00DF7C98"/>
    <w:rsid w:val="00E005AB"/>
    <w:rsid w:val="00E00973"/>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74B"/>
    <w:rsid w:val="00E04DA9"/>
    <w:rsid w:val="00E04DBE"/>
    <w:rsid w:val="00E05200"/>
    <w:rsid w:val="00E0523A"/>
    <w:rsid w:val="00E05340"/>
    <w:rsid w:val="00E058E9"/>
    <w:rsid w:val="00E05967"/>
    <w:rsid w:val="00E05D45"/>
    <w:rsid w:val="00E05E3F"/>
    <w:rsid w:val="00E05FBE"/>
    <w:rsid w:val="00E0604B"/>
    <w:rsid w:val="00E06372"/>
    <w:rsid w:val="00E06ABF"/>
    <w:rsid w:val="00E06B98"/>
    <w:rsid w:val="00E06D46"/>
    <w:rsid w:val="00E06E9A"/>
    <w:rsid w:val="00E06F1E"/>
    <w:rsid w:val="00E070A1"/>
    <w:rsid w:val="00E075D4"/>
    <w:rsid w:val="00E07D46"/>
    <w:rsid w:val="00E07DAE"/>
    <w:rsid w:val="00E102F8"/>
    <w:rsid w:val="00E111B9"/>
    <w:rsid w:val="00E116F9"/>
    <w:rsid w:val="00E119EF"/>
    <w:rsid w:val="00E11B85"/>
    <w:rsid w:val="00E11F1D"/>
    <w:rsid w:val="00E11F85"/>
    <w:rsid w:val="00E12214"/>
    <w:rsid w:val="00E127D9"/>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6DA8"/>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4D"/>
    <w:rsid w:val="00E27492"/>
    <w:rsid w:val="00E2771B"/>
    <w:rsid w:val="00E27928"/>
    <w:rsid w:val="00E27FD1"/>
    <w:rsid w:val="00E300A6"/>
    <w:rsid w:val="00E30C35"/>
    <w:rsid w:val="00E310C2"/>
    <w:rsid w:val="00E311AD"/>
    <w:rsid w:val="00E318B5"/>
    <w:rsid w:val="00E31A34"/>
    <w:rsid w:val="00E31D56"/>
    <w:rsid w:val="00E321E1"/>
    <w:rsid w:val="00E32D97"/>
    <w:rsid w:val="00E32E82"/>
    <w:rsid w:val="00E33233"/>
    <w:rsid w:val="00E33480"/>
    <w:rsid w:val="00E334FC"/>
    <w:rsid w:val="00E335C7"/>
    <w:rsid w:val="00E338DE"/>
    <w:rsid w:val="00E33A5F"/>
    <w:rsid w:val="00E33FB6"/>
    <w:rsid w:val="00E35760"/>
    <w:rsid w:val="00E358FB"/>
    <w:rsid w:val="00E35AE2"/>
    <w:rsid w:val="00E35C6F"/>
    <w:rsid w:val="00E36098"/>
    <w:rsid w:val="00E363BF"/>
    <w:rsid w:val="00E364F5"/>
    <w:rsid w:val="00E36A31"/>
    <w:rsid w:val="00E36CD3"/>
    <w:rsid w:val="00E36D40"/>
    <w:rsid w:val="00E3717A"/>
    <w:rsid w:val="00E37763"/>
    <w:rsid w:val="00E37974"/>
    <w:rsid w:val="00E37B43"/>
    <w:rsid w:val="00E37EA1"/>
    <w:rsid w:val="00E37FF8"/>
    <w:rsid w:val="00E4025F"/>
    <w:rsid w:val="00E40544"/>
    <w:rsid w:val="00E40591"/>
    <w:rsid w:val="00E40B64"/>
    <w:rsid w:val="00E4124A"/>
    <w:rsid w:val="00E4127D"/>
    <w:rsid w:val="00E41974"/>
    <w:rsid w:val="00E419AF"/>
    <w:rsid w:val="00E41B30"/>
    <w:rsid w:val="00E41B5B"/>
    <w:rsid w:val="00E421F3"/>
    <w:rsid w:val="00E427FB"/>
    <w:rsid w:val="00E42829"/>
    <w:rsid w:val="00E42E54"/>
    <w:rsid w:val="00E43202"/>
    <w:rsid w:val="00E43229"/>
    <w:rsid w:val="00E4340A"/>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6BB6"/>
    <w:rsid w:val="00E473FC"/>
    <w:rsid w:val="00E477B0"/>
    <w:rsid w:val="00E47DF3"/>
    <w:rsid w:val="00E47F8A"/>
    <w:rsid w:val="00E5035A"/>
    <w:rsid w:val="00E5078D"/>
    <w:rsid w:val="00E50D6E"/>
    <w:rsid w:val="00E512EF"/>
    <w:rsid w:val="00E51C28"/>
    <w:rsid w:val="00E51FD0"/>
    <w:rsid w:val="00E52E2C"/>
    <w:rsid w:val="00E52E47"/>
    <w:rsid w:val="00E53348"/>
    <w:rsid w:val="00E53478"/>
    <w:rsid w:val="00E539C3"/>
    <w:rsid w:val="00E53CAC"/>
    <w:rsid w:val="00E53CD3"/>
    <w:rsid w:val="00E53DC3"/>
    <w:rsid w:val="00E54402"/>
    <w:rsid w:val="00E5492C"/>
    <w:rsid w:val="00E54E05"/>
    <w:rsid w:val="00E55059"/>
    <w:rsid w:val="00E55060"/>
    <w:rsid w:val="00E55166"/>
    <w:rsid w:val="00E55523"/>
    <w:rsid w:val="00E55623"/>
    <w:rsid w:val="00E55AA9"/>
    <w:rsid w:val="00E55AAA"/>
    <w:rsid w:val="00E562C4"/>
    <w:rsid w:val="00E56300"/>
    <w:rsid w:val="00E5657C"/>
    <w:rsid w:val="00E56DF8"/>
    <w:rsid w:val="00E56F2B"/>
    <w:rsid w:val="00E572BE"/>
    <w:rsid w:val="00E5746A"/>
    <w:rsid w:val="00E57690"/>
    <w:rsid w:val="00E57A03"/>
    <w:rsid w:val="00E60512"/>
    <w:rsid w:val="00E606D9"/>
    <w:rsid w:val="00E608DA"/>
    <w:rsid w:val="00E60A88"/>
    <w:rsid w:val="00E60F9C"/>
    <w:rsid w:val="00E613B2"/>
    <w:rsid w:val="00E6167D"/>
    <w:rsid w:val="00E616FD"/>
    <w:rsid w:val="00E621C6"/>
    <w:rsid w:val="00E6255F"/>
    <w:rsid w:val="00E626EE"/>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30CE"/>
    <w:rsid w:val="00E732EE"/>
    <w:rsid w:val="00E735C5"/>
    <w:rsid w:val="00E74369"/>
    <w:rsid w:val="00E745B6"/>
    <w:rsid w:val="00E74928"/>
    <w:rsid w:val="00E74C7A"/>
    <w:rsid w:val="00E7500B"/>
    <w:rsid w:val="00E75561"/>
    <w:rsid w:val="00E76D12"/>
    <w:rsid w:val="00E771C8"/>
    <w:rsid w:val="00E7780E"/>
    <w:rsid w:val="00E77BEE"/>
    <w:rsid w:val="00E811BA"/>
    <w:rsid w:val="00E8162C"/>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52"/>
    <w:rsid w:val="00E860E3"/>
    <w:rsid w:val="00E86F83"/>
    <w:rsid w:val="00E877F0"/>
    <w:rsid w:val="00E9055F"/>
    <w:rsid w:val="00E9143B"/>
    <w:rsid w:val="00E919BF"/>
    <w:rsid w:val="00E91A12"/>
    <w:rsid w:val="00E91AFA"/>
    <w:rsid w:val="00E92077"/>
    <w:rsid w:val="00E924E6"/>
    <w:rsid w:val="00E92911"/>
    <w:rsid w:val="00E92A83"/>
    <w:rsid w:val="00E93273"/>
    <w:rsid w:val="00E93DFB"/>
    <w:rsid w:val="00E942ED"/>
    <w:rsid w:val="00E944FE"/>
    <w:rsid w:val="00E94641"/>
    <w:rsid w:val="00E946C3"/>
    <w:rsid w:val="00E94746"/>
    <w:rsid w:val="00E94754"/>
    <w:rsid w:val="00E9485D"/>
    <w:rsid w:val="00E94DEA"/>
    <w:rsid w:val="00E952EA"/>
    <w:rsid w:val="00E95483"/>
    <w:rsid w:val="00E95CA1"/>
    <w:rsid w:val="00E96140"/>
    <w:rsid w:val="00E9692F"/>
    <w:rsid w:val="00E96A88"/>
    <w:rsid w:val="00E96B35"/>
    <w:rsid w:val="00E96D02"/>
    <w:rsid w:val="00E96F95"/>
    <w:rsid w:val="00E970EF"/>
    <w:rsid w:val="00E972C7"/>
    <w:rsid w:val="00E972E0"/>
    <w:rsid w:val="00E97447"/>
    <w:rsid w:val="00E975E9"/>
    <w:rsid w:val="00E976F0"/>
    <w:rsid w:val="00E97849"/>
    <w:rsid w:val="00EA0102"/>
    <w:rsid w:val="00EA03F2"/>
    <w:rsid w:val="00EA0613"/>
    <w:rsid w:val="00EA063B"/>
    <w:rsid w:val="00EA08D5"/>
    <w:rsid w:val="00EA0B6D"/>
    <w:rsid w:val="00EA0CD5"/>
    <w:rsid w:val="00EA14F3"/>
    <w:rsid w:val="00EA16A9"/>
    <w:rsid w:val="00EA1871"/>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7E6"/>
    <w:rsid w:val="00EA49AF"/>
    <w:rsid w:val="00EA4D41"/>
    <w:rsid w:val="00EA5048"/>
    <w:rsid w:val="00EA5079"/>
    <w:rsid w:val="00EA512D"/>
    <w:rsid w:val="00EA65BD"/>
    <w:rsid w:val="00EA6811"/>
    <w:rsid w:val="00EA6A08"/>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7B9"/>
    <w:rsid w:val="00EB3A11"/>
    <w:rsid w:val="00EB3B0A"/>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08E2"/>
    <w:rsid w:val="00EC11B3"/>
    <w:rsid w:val="00EC152E"/>
    <w:rsid w:val="00EC1599"/>
    <w:rsid w:val="00EC1BD4"/>
    <w:rsid w:val="00EC1EAA"/>
    <w:rsid w:val="00EC22F5"/>
    <w:rsid w:val="00EC275A"/>
    <w:rsid w:val="00EC2DCB"/>
    <w:rsid w:val="00EC2F0B"/>
    <w:rsid w:val="00EC2F47"/>
    <w:rsid w:val="00EC301A"/>
    <w:rsid w:val="00EC34D2"/>
    <w:rsid w:val="00EC3662"/>
    <w:rsid w:val="00EC3707"/>
    <w:rsid w:val="00EC38F5"/>
    <w:rsid w:val="00EC3E3E"/>
    <w:rsid w:val="00EC3F63"/>
    <w:rsid w:val="00EC40C7"/>
    <w:rsid w:val="00EC4E0A"/>
    <w:rsid w:val="00EC4E3B"/>
    <w:rsid w:val="00EC5306"/>
    <w:rsid w:val="00EC5426"/>
    <w:rsid w:val="00EC5AF6"/>
    <w:rsid w:val="00EC5B13"/>
    <w:rsid w:val="00EC5CA9"/>
    <w:rsid w:val="00EC61D5"/>
    <w:rsid w:val="00EC678F"/>
    <w:rsid w:val="00EC6A7F"/>
    <w:rsid w:val="00EC7677"/>
    <w:rsid w:val="00EC76D7"/>
    <w:rsid w:val="00EC7BFE"/>
    <w:rsid w:val="00ED0192"/>
    <w:rsid w:val="00ED03B5"/>
    <w:rsid w:val="00ED0482"/>
    <w:rsid w:val="00ED0859"/>
    <w:rsid w:val="00ED0E36"/>
    <w:rsid w:val="00ED0F92"/>
    <w:rsid w:val="00ED142D"/>
    <w:rsid w:val="00ED164F"/>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6BEB"/>
    <w:rsid w:val="00ED728C"/>
    <w:rsid w:val="00ED750D"/>
    <w:rsid w:val="00ED7547"/>
    <w:rsid w:val="00ED7F6A"/>
    <w:rsid w:val="00EE004B"/>
    <w:rsid w:val="00EE02F0"/>
    <w:rsid w:val="00EE0B7B"/>
    <w:rsid w:val="00EE113B"/>
    <w:rsid w:val="00EE13A5"/>
    <w:rsid w:val="00EE1B2B"/>
    <w:rsid w:val="00EE1DE9"/>
    <w:rsid w:val="00EE2410"/>
    <w:rsid w:val="00EE27A7"/>
    <w:rsid w:val="00EE2BEB"/>
    <w:rsid w:val="00EE2E4B"/>
    <w:rsid w:val="00EE3C9E"/>
    <w:rsid w:val="00EE3EE7"/>
    <w:rsid w:val="00EE4849"/>
    <w:rsid w:val="00EE49EB"/>
    <w:rsid w:val="00EE4A87"/>
    <w:rsid w:val="00EE4AA6"/>
    <w:rsid w:val="00EE4B2F"/>
    <w:rsid w:val="00EE4BC8"/>
    <w:rsid w:val="00EE4CBA"/>
    <w:rsid w:val="00EE4D46"/>
    <w:rsid w:val="00EE4D67"/>
    <w:rsid w:val="00EE4E22"/>
    <w:rsid w:val="00EE52BC"/>
    <w:rsid w:val="00EE53B9"/>
    <w:rsid w:val="00EE5932"/>
    <w:rsid w:val="00EE5947"/>
    <w:rsid w:val="00EE5B60"/>
    <w:rsid w:val="00EE60C1"/>
    <w:rsid w:val="00EE611C"/>
    <w:rsid w:val="00EE65AD"/>
    <w:rsid w:val="00EE6E39"/>
    <w:rsid w:val="00EE6F8E"/>
    <w:rsid w:val="00EE6FEE"/>
    <w:rsid w:val="00EF0373"/>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0D5F"/>
    <w:rsid w:val="00F0112D"/>
    <w:rsid w:val="00F01769"/>
    <w:rsid w:val="00F01BE1"/>
    <w:rsid w:val="00F01C54"/>
    <w:rsid w:val="00F01E81"/>
    <w:rsid w:val="00F02225"/>
    <w:rsid w:val="00F02886"/>
    <w:rsid w:val="00F02A47"/>
    <w:rsid w:val="00F02A86"/>
    <w:rsid w:val="00F02ECD"/>
    <w:rsid w:val="00F03135"/>
    <w:rsid w:val="00F033F7"/>
    <w:rsid w:val="00F035D5"/>
    <w:rsid w:val="00F0396E"/>
    <w:rsid w:val="00F039ED"/>
    <w:rsid w:val="00F03A5A"/>
    <w:rsid w:val="00F03E95"/>
    <w:rsid w:val="00F03F9D"/>
    <w:rsid w:val="00F0412F"/>
    <w:rsid w:val="00F04170"/>
    <w:rsid w:val="00F0422F"/>
    <w:rsid w:val="00F04278"/>
    <w:rsid w:val="00F043A2"/>
    <w:rsid w:val="00F0484D"/>
    <w:rsid w:val="00F04A78"/>
    <w:rsid w:val="00F04ABD"/>
    <w:rsid w:val="00F04E48"/>
    <w:rsid w:val="00F050A5"/>
    <w:rsid w:val="00F055BE"/>
    <w:rsid w:val="00F0620F"/>
    <w:rsid w:val="00F06292"/>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14C"/>
    <w:rsid w:val="00F1576A"/>
    <w:rsid w:val="00F15EA5"/>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1069"/>
    <w:rsid w:val="00F222FD"/>
    <w:rsid w:val="00F22456"/>
    <w:rsid w:val="00F22780"/>
    <w:rsid w:val="00F22D94"/>
    <w:rsid w:val="00F232DF"/>
    <w:rsid w:val="00F23397"/>
    <w:rsid w:val="00F2398C"/>
    <w:rsid w:val="00F23BD8"/>
    <w:rsid w:val="00F24B1E"/>
    <w:rsid w:val="00F253A2"/>
    <w:rsid w:val="00F25418"/>
    <w:rsid w:val="00F2581D"/>
    <w:rsid w:val="00F258FC"/>
    <w:rsid w:val="00F25B56"/>
    <w:rsid w:val="00F25DD9"/>
    <w:rsid w:val="00F260AE"/>
    <w:rsid w:val="00F26235"/>
    <w:rsid w:val="00F26372"/>
    <w:rsid w:val="00F263D1"/>
    <w:rsid w:val="00F26545"/>
    <w:rsid w:val="00F2685A"/>
    <w:rsid w:val="00F26D36"/>
    <w:rsid w:val="00F27474"/>
    <w:rsid w:val="00F279C8"/>
    <w:rsid w:val="00F30223"/>
    <w:rsid w:val="00F303E6"/>
    <w:rsid w:val="00F30DAA"/>
    <w:rsid w:val="00F30FE4"/>
    <w:rsid w:val="00F31269"/>
    <w:rsid w:val="00F318FF"/>
    <w:rsid w:val="00F31E1C"/>
    <w:rsid w:val="00F324A1"/>
    <w:rsid w:val="00F32945"/>
    <w:rsid w:val="00F329F7"/>
    <w:rsid w:val="00F32A2C"/>
    <w:rsid w:val="00F32B45"/>
    <w:rsid w:val="00F32DE8"/>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6D"/>
    <w:rsid w:val="00F436E4"/>
    <w:rsid w:val="00F43702"/>
    <w:rsid w:val="00F4383D"/>
    <w:rsid w:val="00F43B82"/>
    <w:rsid w:val="00F4427B"/>
    <w:rsid w:val="00F443F7"/>
    <w:rsid w:val="00F445C5"/>
    <w:rsid w:val="00F4498F"/>
    <w:rsid w:val="00F44A2B"/>
    <w:rsid w:val="00F44A40"/>
    <w:rsid w:val="00F44B19"/>
    <w:rsid w:val="00F44B99"/>
    <w:rsid w:val="00F44BA9"/>
    <w:rsid w:val="00F4503B"/>
    <w:rsid w:val="00F4529C"/>
    <w:rsid w:val="00F457E9"/>
    <w:rsid w:val="00F458F7"/>
    <w:rsid w:val="00F45C05"/>
    <w:rsid w:val="00F46650"/>
    <w:rsid w:val="00F468D4"/>
    <w:rsid w:val="00F46BA2"/>
    <w:rsid w:val="00F46CC0"/>
    <w:rsid w:val="00F473C9"/>
    <w:rsid w:val="00F473E8"/>
    <w:rsid w:val="00F473FF"/>
    <w:rsid w:val="00F47877"/>
    <w:rsid w:val="00F4797F"/>
    <w:rsid w:val="00F47C83"/>
    <w:rsid w:val="00F5029F"/>
    <w:rsid w:val="00F5057E"/>
    <w:rsid w:val="00F5140C"/>
    <w:rsid w:val="00F51517"/>
    <w:rsid w:val="00F517D6"/>
    <w:rsid w:val="00F5184F"/>
    <w:rsid w:val="00F5243D"/>
    <w:rsid w:val="00F524A9"/>
    <w:rsid w:val="00F5285D"/>
    <w:rsid w:val="00F52897"/>
    <w:rsid w:val="00F53509"/>
    <w:rsid w:val="00F53885"/>
    <w:rsid w:val="00F53C0F"/>
    <w:rsid w:val="00F54953"/>
    <w:rsid w:val="00F54DCD"/>
    <w:rsid w:val="00F54EE7"/>
    <w:rsid w:val="00F55328"/>
    <w:rsid w:val="00F554E2"/>
    <w:rsid w:val="00F55C82"/>
    <w:rsid w:val="00F55FA8"/>
    <w:rsid w:val="00F5640D"/>
    <w:rsid w:val="00F564C3"/>
    <w:rsid w:val="00F565C5"/>
    <w:rsid w:val="00F5686F"/>
    <w:rsid w:val="00F56CB7"/>
    <w:rsid w:val="00F56DD7"/>
    <w:rsid w:val="00F57123"/>
    <w:rsid w:val="00F574D3"/>
    <w:rsid w:val="00F57C16"/>
    <w:rsid w:val="00F57D6D"/>
    <w:rsid w:val="00F57DF0"/>
    <w:rsid w:val="00F60650"/>
    <w:rsid w:val="00F606E6"/>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2F9"/>
    <w:rsid w:val="00F65B48"/>
    <w:rsid w:val="00F65BFF"/>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70"/>
    <w:rsid w:val="00F730BE"/>
    <w:rsid w:val="00F7311D"/>
    <w:rsid w:val="00F7338A"/>
    <w:rsid w:val="00F735FB"/>
    <w:rsid w:val="00F74ABE"/>
    <w:rsid w:val="00F74C46"/>
    <w:rsid w:val="00F74E1B"/>
    <w:rsid w:val="00F75146"/>
    <w:rsid w:val="00F75558"/>
    <w:rsid w:val="00F75801"/>
    <w:rsid w:val="00F76016"/>
    <w:rsid w:val="00F76D07"/>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1A0"/>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796"/>
    <w:rsid w:val="00F919BB"/>
    <w:rsid w:val="00F921CC"/>
    <w:rsid w:val="00F92433"/>
    <w:rsid w:val="00F92585"/>
    <w:rsid w:val="00F927FA"/>
    <w:rsid w:val="00F935B9"/>
    <w:rsid w:val="00F935C5"/>
    <w:rsid w:val="00F93774"/>
    <w:rsid w:val="00F9394C"/>
    <w:rsid w:val="00F93A41"/>
    <w:rsid w:val="00F93CEE"/>
    <w:rsid w:val="00F940D0"/>
    <w:rsid w:val="00F94176"/>
    <w:rsid w:val="00F95077"/>
    <w:rsid w:val="00F9574B"/>
    <w:rsid w:val="00F959BB"/>
    <w:rsid w:val="00F95A92"/>
    <w:rsid w:val="00F95ADE"/>
    <w:rsid w:val="00F963E4"/>
    <w:rsid w:val="00F96484"/>
    <w:rsid w:val="00F96774"/>
    <w:rsid w:val="00F969FC"/>
    <w:rsid w:val="00F96A82"/>
    <w:rsid w:val="00F97345"/>
    <w:rsid w:val="00FA00BC"/>
    <w:rsid w:val="00FA01E0"/>
    <w:rsid w:val="00FA0365"/>
    <w:rsid w:val="00FA042F"/>
    <w:rsid w:val="00FA04F7"/>
    <w:rsid w:val="00FA079A"/>
    <w:rsid w:val="00FA0984"/>
    <w:rsid w:val="00FA0C77"/>
    <w:rsid w:val="00FA0D3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4C"/>
    <w:rsid w:val="00FA4012"/>
    <w:rsid w:val="00FA40F5"/>
    <w:rsid w:val="00FA44AE"/>
    <w:rsid w:val="00FA540C"/>
    <w:rsid w:val="00FA55CC"/>
    <w:rsid w:val="00FA5EB0"/>
    <w:rsid w:val="00FA6399"/>
    <w:rsid w:val="00FA6527"/>
    <w:rsid w:val="00FA6653"/>
    <w:rsid w:val="00FA6CBD"/>
    <w:rsid w:val="00FA7A55"/>
    <w:rsid w:val="00FA7C15"/>
    <w:rsid w:val="00FB0327"/>
    <w:rsid w:val="00FB05FD"/>
    <w:rsid w:val="00FB133C"/>
    <w:rsid w:val="00FB1498"/>
    <w:rsid w:val="00FB225B"/>
    <w:rsid w:val="00FB23A0"/>
    <w:rsid w:val="00FB2528"/>
    <w:rsid w:val="00FB2533"/>
    <w:rsid w:val="00FB2B03"/>
    <w:rsid w:val="00FB2E04"/>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D82"/>
    <w:rsid w:val="00FB7EB8"/>
    <w:rsid w:val="00FC0047"/>
    <w:rsid w:val="00FC00F5"/>
    <w:rsid w:val="00FC076A"/>
    <w:rsid w:val="00FC0945"/>
    <w:rsid w:val="00FC0A61"/>
    <w:rsid w:val="00FC0B6B"/>
    <w:rsid w:val="00FC0B9D"/>
    <w:rsid w:val="00FC0C58"/>
    <w:rsid w:val="00FC1160"/>
    <w:rsid w:val="00FC16D8"/>
    <w:rsid w:val="00FC18C4"/>
    <w:rsid w:val="00FC19AA"/>
    <w:rsid w:val="00FC1ABF"/>
    <w:rsid w:val="00FC1C14"/>
    <w:rsid w:val="00FC2774"/>
    <w:rsid w:val="00FC291C"/>
    <w:rsid w:val="00FC2A39"/>
    <w:rsid w:val="00FC3010"/>
    <w:rsid w:val="00FC35C3"/>
    <w:rsid w:val="00FC36AE"/>
    <w:rsid w:val="00FC3878"/>
    <w:rsid w:val="00FC395B"/>
    <w:rsid w:val="00FC405A"/>
    <w:rsid w:val="00FC422D"/>
    <w:rsid w:val="00FC4288"/>
    <w:rsid w:val="00FC429A"/>
    <w:rsid w:val="00FC44A3"/>
    <w:rsid w:val="00FC4673"/>
    <w:rsid w:val="00FC49C1"/>
    <w:rsid w:val="00FC58FE"/>
    <w:rsid w:val="00FC5EF5"/>
    <w:rsid w:val="00FC5F31"/>
    <w:rsid w:val="00FC6028"/>
    <w:rsid w:val="00FC65F4"/>
    <w:rsid w:val="00FC68AF"/>
    <w:rsid w:val="00FC6A86"/>
    <w:rsid w:val="00FC6B2D"/>
    <w:rsid w:val="00FC7156"/>
    <w:rsid w:val="00FC7206"/>
    <w:rsid w:val="00FC742B"/>
    <w:rsid w:val="00FC7692"/>
    <w:rsid w:val="00FC771F"/>
    <w:rsid w:val="00FC7760"/>
    <w:rsid w:val="00FC7C62"/>
    <w:rsid w:val="00FD061D"/>
    <w:rsid w:val="00FD070D"/>
    <w:rsid w:val="00FD0860"/>
    <w:rsid w:val="00FD0AAB"/>
    <w:rsid w:val="00FD0E42"/>
    <w:rsid w:val="00FD0FE9"/>
    <w:rsid w:val="00FD141D"/>
    <w:rsid w:val="00FD144E"/>
    <w:rsid w:val="00FD1C1D"/>
    <w:rsid w:val="00FD1CA5"/>
    <w:rsid w:val="00FD1E98"/>
    <w:rsid w:val="00FD243D"/>
    <w:rsid w:val="00FD2F74"/>
    <w:rsid w:val="00FD31E6"/>
    <w:rsid w:val="00FD3BCE"/>
    <w:rsid w:val="00FD4A46"/>
    <w:rsid w:val="00FD4CFE"/>
    <w:rsid w:val="00FD5026"/>
    <w:rsid w:val="00FD58DF"/>
    <w:rsid w:val="00FD5B3E"/>
    <w:rsid w:val="00FD6062"/>
    <w:rsid w:val="00FD62E8"/>
    <w:rsid w:val="00FD6AD1"/>
    <w:rsid w:val="00FD6D49"/>
    <w:rsid w:val="00FD6E00"/>
    <w:rsid w:val="00FD72AF"/>
    <w:rsid w:val="00FE0042"/>
    <w:rsid w:val="00FE069D"/>
    <w:rsid w:val="00FE06CF"/>
    <w:rsid w:val="00FE095C"/>
    <w:rsid w:val="00FE0C6B"/>
    <w:rsid w:val="00FE14B7"/>
    <w:rsid w:val="00FE15CD"/>
    <w:rsid w:val="00FE1920"/>
    <w:rsid w:val="00FE205D"/>
    <w:rsid w:val="00FE2063"/>
    <w:rsid w:val="00FE289D"/>
    <w:rsid w:val="00FE28F9"/>
    <w:rsid w:val="00FE2CAA"/>
    <w:rsid w:val="00FE3049"/>
    <w:rsid w:val="00FE3624"/>
    <w:rsid w:val="00FE3806"/>
    <w:rsid w:val="00FE381B"/>
    <w:rsid w:val="00FE3D28"/>
    <w:rsid w:val="00FE3E56"/>
    <w:rsid w:val="00FE3E7C"/>
    <w:rsid w:val="00FE3E86"/>
    <w:rsid w:val="00FE3E97"/>
    <w:rsid w:val="00FE3EB6"/>
    <w:rsid w:val="00FE3EE0"/>
    <w:rsid w:val="00FE4495"/>
    <w:rsid w:val="00FE4503"/>
    <w:rsid w:val="00FE46CA"/>
    <w:rsid w:val="00FE4A02"/>
    <w:rsid w:val="00FE4C4B"/>
    <w:rsid w:val="00FE4DC7"/>
    <w:rsid w:val="00FE5777"/>
    <w:rsid w:val="00FE5905"/>
    <w:rsid w:val="00FE6D0C"/>
    <w:rsid w:val="00FE6EC6"/>
    <w:rsid w:val="00FE70D9"/>
    <w:rsid w:val="00FE73BB"/>
    <w:rsid w:val="00FE7612"/>
    <w:rsid w:val="00FF0214"/>
    <w:rsid w:val="00FF0466"/>
    <w:rsid w:val="00FF0F79"/>
    <w:rsid w:val="00FF0FD8"/>
    <w:rsid w:val="00FF102C"/>
    <w:rsid w:val="00FF1221"/>
    <w:rsid w:val="00FF12F9"/>
    <w:rsid w:val="00FF1720"/>
    <w:rsid w:val="00FF184E"/>
    <w:rsid w:val="00FF1D94"/>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colormru v:ext="edit" colors="#cae6ca,#c7ecc8"/>
    </o:shapedefaults>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3806"/>
    <w:pPr>
      <w:spacing w:after="180" w:line="256" w:lineRule="auto"/>
    </w:pPr>
    <w:rPr>
      <w:rFonts w:ascii="Times New Roman" w:eastAsiaTheme="minorEastAsia" w:hAnsi="Times New Roman"/>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line="276" w:lineRule="auto"/>
      <w:ind w:left="568" w:hanging="284"/>
    </w:pPr>
    <w:rPr>
      <w:rFonts w:eastAsia="Malgun Gothic"/>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spacing w:after="200" w:line="259" w:lineRule="auto"/>
    </w:pPr>
    <w:rPr>
      <w:rFonts w:eastAsia="宋体"/>
      <w:i/>
      <w:iCs/>
      <w:color w:val="1F497D" w:themeColor="text2"/>
      <w:sz w:val="18"/>
      <w:szCs w:val="18"/>
    </w:rPr>
  </w:style>
  <w:style w:type="paragraph" w:styleId="DocumentMap">
    <w:name w:val="Document Map"/>
    <w:basedOn w:val="Normal"/>
    <w:semiHidden/>
    <w:qFormat/>
    <w:pPr>
      <w:shd w:val="clear" w:color="auto" w:fill="000080"/>
      <w:spacing w:line="276" w:lineRule="auto"/>
    </w:pPr>
    <w:rPr>
      <w:rFonts w:ascii="Tahoma" w:eastAsia="Malgun Gothic" w:hAnsi="Tahoma" w:cs="Tahoma"/>
    </w:rPr>
  </w:style>
  <w:style w:type="paragraph" w:styleId="CommentText">
    <w:name w:val="annotation text"/>
    <w:basedOn w:val="Normal"/>
    <w:link w:val="CommentTextChar"/>
    <w:uiPriority w:val="99"/>
    <w:qFormat/>
    <w:pPr>
      <w:spacing w:line="276" w:lineRule="auto"/>
    </w:pPr>
    <w:rPr>
      <w:rFonts w:eastAsia="Malgun Gothic"/>
    </w:rPr>
  </w:style>
  <w:style w:type="paragraph" w:styleId="BodyText">
    <w:name w:val="Body Text"/>
    <w:basedOn w:val="Normal"/>
    <w:link w:val="BodyTextChar"/>
    <w:qFormat/>
    <w:pPr>
      <w:spacing w:before="40" w:after="120" w:line="276" w:lineRule="auto"/>
    </w:pPr>
    <w:rPr>
      <w:rFonts w:ascii="Arial" w:eastAsia="MS Mincho" w:hAnsi="Arial"/>
      <w:szCs w:val="24"/>
      <w:lang w:eastAsia="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spacing w:line="276" w:lineRule="auto"/>
    </w:pPr>
    <w:rPr>
      <w:rFonts w:ascii="Tahoma" w:eastAsia="Malgun Gothic" w:hAnsi="Tahoma" w:cs="Tahoma"/>
      <w:sz w:val="16"/>
      <w:szCs w:val="16"/>
    </w:rPr>
  </w:style>
  <w:style w:type="paragraph" w:styleId="Footer">
    <w:name w:val="footer"/>
    <w:basedOn w:val="Heade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spacing w:after="200" w:line="276" w:lineRule="auto"/>
    </w:pPr>
    <w:rPr>
      <w:rFonts w:ascii="Arial" w:hAnsi="Arial"/>
      <w:b/>
      <w:sz w:val="18"/>
      <w:lang w:val="en-GB" w:eastAsia="en-US"/>
    </w:rPr>
  </w:style>
  <w:style w:type="paragraph" w:styleId="FootnoteText">
    <w:name w:val="footnote text"/>
    <w:basedOn w:val="Normal"/>
    <w:semiHidden/>
    <w:qFormat/>
    <w:pPr>
      <w:keepLines/>
      <w:spacing w:after="0" w:line="276" w:lineRule="auto"/>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Index1">
    <w:name w:val="index 1"/>
    <w:basedOn w:val="Normal"/>
    <w:next w:val="Normal"/>
    <w:semiHidden/>
    <w:qFormat/>
    <w:pPr>
      <w:keepLines/>
      <w:spacing w:after="0" w:line="276" w:lineRule="auto"/>
    </w:pPr>
    <w:rPr>
      <w:rFonts w:eastAsia="Malgun Gothic"/>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line="276" w:lineRule="auto"/>
      <w:jc w:val="center"/>
    </w:pPr>
    <w:rPr>
      <w:rFonts w:ascii="Arial" w:eastAsia="Malgun Gothic" w:hAnsi="Arial"/>
      <w:b/>
    </w:rPr>
  </w:style>
  <w:style w:type="paragraph" w:customStyle="1" w:styleId="NO">
    <w:name w:val="NO"/>
    <w:basedOn w:val="Normal"/>
    <w:link w:val="NOChar"/>
    <w:qFormat/>
    <w:pPr>
      <w:keepLines/>
      <w:spacing w:line="276" w:lineRule="auto"/>
      <w:ind w:left="1135" w:hanging="851"/>
    </w:pPr>
    <w:rPr>
      <w:rFonts w:eastAsia="Malgun Gothic"/>
    </w:rPr>
  </w:style>
  <w:style w:type="paragraph" w:customStyle="1" w:styleId="EX">
    <w:name w:val="EX"/>
    <w:basedOn w:val="Normal"/>
    <w:qFormat/>
    <w:pPr>
      <w:keepLines/>
      <w:spacing w:line="276" w:lineRule="auto"/>
      <w:ind w:left="1702" w:hanging="1418"/>
    </w:pPr>
    <w:rPr>
      <w:rFonts w:eastAsia="Malgun Gothic"/>
    </w:rPr>
  </w:style>
  <w:style w:type="paragraph" w:customStyle="1" w:styleId="FP">
    <w:name w:val="FP"/>
    <w:basedOn w:val="Normal"/>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Normal"/>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Char">
    <w:name w:val="Body Text Char"/>
    <w:link w:val="BodyText"/>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Normal"/>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Normal"/>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basedOn w:val="DefaultParagraphFont"/>
    <w:link w:val="ListParagraph"/>
    <w:uiPriority w:val="34"/>
    <w:qFormat/>
    <w:locked/>
    <w:rPr>
      <w:rFonts w:ascii="Calibri" w:hAnsi="Calibri" w:cs="Calibri"/>
      <w:lang w:eastAsia="zh-CN"/>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Normal"/>
    <w:link w:val="ListParagraphChar"/>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Normal"/>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TableNormal"/>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0">
    <w:name w:val="列表段落 字符1"/>
    <w:uiPriority w:val="34"/>
    <w:qFormat/>
    <w:rPr>
      <w:lang w:eastAsia="en-US"/>
    </w:rPr>
  </w:style>
  <w:style w:type="paragraph" w:customStyle="1" w:styleId="Comments">
    <w:name w:val="Comments"/>
    <w:basedOn w:val="Normal"/>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spacing w:after="0" w:line="259" w:lineRule="auto"/>
      <w:ind w:left="1622" w:hanging="363"/>
    </w:pPr>
    <w:rPr>
      <w:rFonts w:ascii="Arial" w:eastAsia="MS Mincho" w:hAnsi="Arial"/>
      <w:i/>
      <w:szCs w:val="24"/>
      <w:lang w:eastAsia="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Pr>
      <w:rFonts w:ascii="Arial" w:hAnsi="Arial"/>
      <w:b/>
      <w:sz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Normal"/>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xmsonormal">
    <w:name w:val="x_msonormal"/>
    <w:basedOn w:val="Normal"/>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Revision">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Normal"/>
    <w:next w:val="Normal"/>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BodyText"/>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TANChar">
    <w:name w:val="TAN Char"/>
    <w:link w:val="TAN"/>
    <w:qFormat/>
    <w:rsid w:val="00D34F2D"/>
    <w:rPr>
      <w:rFonts w:ascii="Arial" w:hAnsi="Arial"/>
      <w:sz w:val="18"/>
      <w:lang w:val="en-GB" w:eastAsia="en-US"/>
    </w:rPr>
  </w:style>
  <w:style w:type="character" w:styleId="UnresolvedMention">
    <w:name w:val="Unresolved Mention"/>
    <w:basedOn w:val="DefaultParagraphFont"/>
    <w:uiPriority w:val="99"/>
    <w:semiHidden/>
    <w:unhideWhenUsed/>
    <w:rsid w:val="003E11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73520920">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35698470">
      <w:bodyDiv w:val="1"/>
      <w:marLeft w:val="0"/>
      <w:marRight w:val="0"/>
      <w:marTop w:val="0"/>
      <w:marBottom w:val="0"/>
      <w:divBdr>
        <w:top w:val="none" w:sz="0" w:space="0" w:color="auto"/>
        <w:left w:val="none" w:sz="0" w:space="0" w:color="auto"/>
        <w:bottom w:val="none" w:sz="0" w:space="0" w:color="auto"/>
        <w:right w:val="none" w:sz="0" w:space="0" w:color="auto"/>
      </w:divBdr>
    </w:div>
    <w:div w:id="549922360">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76685705">
      <w:bodyDiv w:val="1"/>
      <w:marLeft w:val="0"/>
      <w:marRight w:val="0"/>
      <w:marTop w:val="0"/>
      <w:marBottom w:val="0"/>
      <w:divBdr>
        <w:top w:val="none" w:sz="0" w:space="0" w:color="auto"/>
        <w:left w:val="none" w:sz="0" w:space="0" w:color="auto"/>
        <w:bottom w:val="none" w:sz="0" w:space="0" w:color="auto"/>
        <w:right w:val="none" w:sz="0" w:space="0" w:color="auto"/>
      </w:divBdr>
    </w:div>
    <w:div w:id="97775971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64122366">
      <w:bodyDiv w:val="1"/>
      <w:marLeft w:val="0"/>
      <w:marRight w:val="0"/>
      <w:marTop w:val="0"/>
      <w:marBottom w:val="0"/>
      <w:divBdr>
        <w:top w:val="none" w:sz="0" w:space="0" w:color="auto"/>
        <w:left w:val="none" w:sz="0" w:space="0" w:color="auto"/>
        <w:bottom w:val="none" w:sz="0" w:space="0" w:color="auto"/>
        <w:right w:val="none" w:sz="0" w:space="0" w:color="auto"/>
      </w:divBdr>
    </w:div>
    <w:div w:id="1227255613">
      <w:bodyDiv w:val="1"/>
      <w:marLeft w:val="0"/>
      <w:marRight w:val="0"/>
      <w:marTop w:val="0"/>
      <w:marBottom w:val="0"/>
      <w:divBdr>
        <w:top w:val="none" w:sz="0" w:space="0" w:color="auto"/>
        <w:left w:val="none" w:sz="0" w:space="0" w:color="auto"/>
        <w:bottom w:val="none" w:sz="0" w:space="0" w:color="auto"/>
        <w:right w:val="none" w:sz="0" w:space="0" w:color="auto"/>
      </w:divBdr>
    </w:div>
    <w:div w:id="1364984144">
      <w:bodyDiv w:val="1"/>
      <w:marLeft w:val="0"/>
      <w:marRight w:val="0"/>
      <w:marTop w:val="0"/>
      <w:marBottom w:val="0"/>
      <w:divBdr>
        <w:top w:val="none" w:sz="0" w:space="0" w:color="auto"/>
        <w:left w:val="none" w:sz="0" w:space="0" w:color="auto"/>
        <w:bottom w:val="none" w:sz="0" w:space="0" w:color="auto"/>
        <w:right w:val="none" w:sz="0" w:space="0" w:color="auto"/>
      </w:divBdr>
    </w:div>
    <w:div w:id="1375809193">
      <w:bodyDiv w:val="1"/>
      <w:marLeft w:val="0"/>
      <w:marRight w:val="0"/>
      <w:marTop w:val="0"/>
      <w:marBottom w:val="0"/>
      <w:divBdr>
        <w:top w:val="none" w:sz="0" w:space="0" w:color="auto"/>
        <w:left w:val="none" w:sz="0" w:space="0" w:color="auto"/>
        <w:bottom w:val="none" w:sz="0" w:space="0" w:color="auto"/>
        <w:right w:val="none" w:sz="0" w:space="0" w:color="auto"/>
      </w:divBdr>
    </w:div>
    <w:div w:id="139835852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44172245">
      <w:bodyDiv w:val="1"/>
      <w:marLeft w:val="0"/>
      <w:marRight w:val="0"/>
      <w:marTop w:val="0"/>
      <w:marBottom w:val="0"/>
      <w:divBdr>
        <w:top w:val="none" w:sz="0" w:space="0" w:color="auto"/>
        <w:left w:val="none" w:sz="0" w:space="0" w:color="auto"/>
        <w:bottom w:val="none" w:sz="0" w:space="0" w:color="auto"/>
        <w:right w:val="none" w:sz="0" w:space="0" w:color="auto"/>
      </w:divBdr>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4561879">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41513057">
      <w:bodyDiv w:val="1"/>
      <w:marLeft w:val="0"/>
      <w:marRight w:val="0"/>
      <w:marTop w:val="0"/>
      <w:marBottom w:val="0"/>
      <w:divBdr>
        <w:top w:val="none" w:sz="0" w:space="0" w:color="auto"/>
        <w:left w:val="none" w:sz="0" w:space="0" w:color="auto"/>
        <w:bottom w:val="none" w:sz="0" w:space="0" w:color="auto"/>
        <w:right w:val="none" w:sz="0" w:space="0" w:color="auto"/>
      </w:divBdr>
    </w:div>
    <w:div w:id="204728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Email_Discussions/RAN2/%5BRAN2%23130%5D/%5BPost130%5D%5B309%5D%5BR19%20IoT%20NTN%5D%20capability%20CR%20(Qualcomm)"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B52C1-9DAF-416E-91F6-821C3480B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4.xml><?xml version="1.0" encoding="utf-8"?>
<ds:datastoreItem xmlns:ds="http://schemas.openxmlformats.org/officeDocument/2006/customXml" ds:itemID="{F4E02403-1AF7-4C1E-86B1-B3CC50AF6C50}">
  <ds:schemaRefs>
    <ds:schemaRef ds:uri="http://schemas.microsoft.com/office/2006/metadata/properties"/>
    <ds:schemaRef ds:uri="http://schemas.microsoft.com/office/2006/documentManagement/types"/>
    <ds:schemaRef ds:uri="http://schemas.openxmlformats.org/package/2006/metadata/core-properties"/>
    <ds:schemaRef ds:uri="98194d48-cc26-4b7e-909f-baa95c83abfa"/>
    <ds:schemaRef ds:uri="http://purl.org/dc/terms/"/>
    <ds:schemaRef ds:uri="http://purl.org/dc/elements/1.1/"/>
    <ds:schemaRef ds:uri="1c248485-b98a-4513-a581-ff7cb1688d78"/>
    <ds:schemaRef ds:uri="http://purl.org/dc/dcmitype/"/>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8482F65A-773B-4453-BAC2-C1D6AC1F6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1705</Words>
  <Characters>9369</Characters>
  <Application>Microsoft Office Word</Application>
  <DocSecurity>0</DocSecurity>
  <Lines>78</Lines>
  <Paragraphs>22</Paragraphs>
  <ScaleCrop>false</ScaleCrop>
  <Company/>
  <LinksUpToDate>false</LinksUpToDate>
  <CharactersWithSpaces>11052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2025-03-21T12:44:00Z</dcterms:created>
  <dcterms:modified xsi:type="dcterms:W3CDTF">2025-08-15T09:54:00Z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e6edf6315b10c6c9e5026d6f5e058a0d0edba1d41540c5899ac979bce03c36a2</vt:lpwstr>
  </property>
</Properties>
</file>